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507" w:rsidRDefault="007B1507" w:rsidP="00A16145">
      <w:pPr>
        <w:autoSpaceDE w:val="0"/>
        <w:autoSpaceDN w:val="0"/>
        <w:adjustRightInd w:val="0"/>
        <w:spacing w:after="0" w:line="240" w:lineRule="auto"/>
        <w:rPr>
          <w:rFonts w:cs="Mitra" w:hint="cs"/>
          <w:rtl/>
        </w:rPr>
      </w:pPr>
      <w:r w:rsidRPr="007D54B4">
        <w:rPr>
          <w:rFonts w:cs="Mitra" w:hint="cs"/>
          <w:rtl/>
        </w:rPr>
        <w:t xml:space="preserve">روزنامه </w:t>
      </w:r>
      <w:r>
        <w:rPr>
          <w:rFonts w:cs="Mitra" w:hint="cs"/>
          <w:rtl/>
        </w:rPr>
        <w:t>قدس 1389.11.10</w:t>
      </w:r>
    </w:p>
    <w:p w:rsidR="00A16145" w:rsidRDefault="00A16145" w:rsidP="00A16145">
      <w:pPr>
        <w:autoSpaceDE w:val="0"/>
        <w:autoSpaceDN w:val="0"/>
        <w:adjustRightInd w:val="0"/>
        <w:spacing w:after="0" w:line="240" w:lineRule="auto"/>
        <w:rPr>
          <w:rFonts w:ascii="Tahoma" w:hAnsi="Tahoma" w:cs="B Badr"/>
          <w:color w:val="17365D" w:themeColor="text2" w:themeShade="BF"/>
          <w:sz w:val="28"/>
          <w:szCs w:val="28"/>
          <w:rtl/>
        </w:rPr>
      </w:pPr>
      <w:r w:rsidRPr="00A16145">
        <w:rPr>
          <w:rFonts w:ascii="Tahoma" w:hAnsi="Tahoma" w:cs="B Badr"/>
          <w:color w:val="17365D" w:themeColor="text2" w:themeShade="BF"/>
          <w:sz w:val="28"/>
          <w:szCs w:val="28"/>
          <w:rtl/>
        </w:rPr>
        <w:t xml:space="preserve">دکتر قاسم ترخان در يک نشست علمي عنوان کرد ؛ </w:t>
      </w:r>
    </w:p>
    <w:p w:rsidR="00A16145" w:rsidRPr="00A16145" w:rsidRDefault="00A16145" w:rsidP="00A16145">
      <w:pPr>
        <w:autoSpaceDE w:val="0"/>
        <w:autoSpaceDN w:val="0"/>
        <w:adjustRightInd w:val="0"/>
        <w:spacing w:after="0" w:line="240" w:lineRule="auto"/>
        <w:rPr>
          <w:rFonts w:ascii="Tahoma" w:hAnsi="Tahoma" w:cs="B Badr"/>
          <w:color w:val="17365D" w:themeColor="text2" w:themeShade="BF"/>
          <w:sz w:val="28"/>
          <w:szCs w:val="28"/>
          <w:rtl/>
        </w:rPr>
      </w:pPr>
    </w:p>
    <w:p w:rsidR="00A16145" w:rsidRPr="00A16145" w:rsidRDefault="00A16145" w:rsidP="00A16145">
      <w:pPr>
        <w:autoSpaceDE w:val="0"/>
        <w:autoSpaceDN w:val="0"/>
        <w:adjustRightInd w:val="0"/>
        <w:spacing w:after="0" w:line="240" w:lineRule="auto"/>
        <w:jc w:val="center"/>
        <w:rPr>
          <w:rFonts w:ascii="Tahoma" w:hAnsi="Tahoma" w:cs="B Badr"/>
          <w:b/>
          <w:bCs/>
          <w:color w:val="FF0000"/>
          <w:sz w:val="28"/>
          <w:szCs w:val="28"/>
          <w:rtl/>
        </w:rPr>
      </w:pPr>
      <w:r w:rsidRPr="00A16145">
        <w:rPr>
          <w:rFonts w:ascii="Tahoma" w:hAnsi="Tahoma" w:cs="B Badr"/>
          <w:b/>
          <w:bCs/>
          <w:color w:val="FF0000"/>
          <w:sz w:val="28"/>
          <w:szCs w:val="28"/>
          <w:rtl/>
        </w:rPr>
        <w:t>اينترنت را به فضاي تبليغي تبديل کنيم</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گروه فرهنگي- ميرخليلي: نشست تخصصي فناوري تبليغ با موضوع «بايسته هاي تبليغ در فضاي مجازي» در سالن همايش هاي پژوهشگاه علوم و فرهنگ اسلامي قم، برگزار شد.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 طلاب در فضاي مجازي حاضر شوند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دکتر قاسم ترخان، در نشست تخصصي فناوري تبليغ با موضوع «بايسته هاي تبليغ در فضاي مجازي»، اظهار داشت: اگر بخواهيم راجع به بايسته هاي تبليغ در محيط مجازي صحبت کنيم، بايد ابتدا به ضرورت حضور طلاب ديني در عرصه فضاي مجازي بپردازيم، زيرا در صورت تبيين آن مي توان از قابليتهاي محيط نت نهايت استفاده را برد و با تهديدهاي اين فضا مقابله کرد. </w:t>
      </w:r>
    </w:p>
    <w:p w:rsidR="00A16145" w:rsidRPr="00A16145" w:rsidRDefault="00A16145" w:rsidP="008554A1">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ترخان خاطرنشان ساخت: گستردگي مخاطبان در دنياي مجازي، سهولت کار تبليغي در آن، کم هزينه بودن آن و... از جمله نکاتي است که ضرورت ورود به عرصه تبليغ اينترنتي را روشن مي کند. وي با بيان تعريف اينترنت و گستره آن افزود: اينترنت شامل چهار حوزه وب مي باشد. در حوزه وب 1 فعاليت يکجانبه و انفعالي مي باشد، اما در وب 2 به صورت متقابل مي باشد که مثال هاي اين محيط شبکه هاي اجتماعي همچون توييتر و فيس بوک مي باشد. وب 3 ، وب معنايي و مفهومي مي باشد که همان اينترنت هوشمند مي باشد و وب 4 وب سه بعدي مي باشد.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دکتر ترخان خاطرنشان کرد: در حالي که هم اکنون ما در حال فعاليت در وب 1 که همان تبليغ يکجانبه است، مي باشيم، دشمنان در حال فعاليت در محيط وب شماره 2 و شبکه هاي اجتماعي در حال تبليغ عليه دين مي باشند.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وي فعاليت در اين عرصه را بسيار مهم برشمرد و گفت: گستره مخاطبان در سايتهاي حوزوي گاهي بين 20 هزار الي 50 نفر مي باشد که نشان دهنده اهميت کار و ضرورت فعاليت در اين حوزه مي باشد.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p>
    <w:p w:rsidR="008554A1" w:rsidRDefault="00A16145" w:rsidP="008554A1">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 آشنايي با محيط جديد </w:t>
      </w:r>
    </w:p>
    <w:p w:rsidR="00A16145" w:rsidRPr="00A16145" w:rsidRDefault="00A16145" w:rsidP="008554A1">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lastRenderedPageBreak/>
        <w:t xml:space="preserve">اين استاد حوزه و دانشگاه افزود: هر چند حوزه در اين زمينه گامهاي اساسي برداشته و نسبت به ساير نهادهاي فرهنگي در اين زمينه پيشگام بوده است، اما لازم است با قرار دادن دروس رايانه و اينترنت، طلاب را با اين محيط جديد آشنا کرد.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ترخان تصريح کرد: اينترنت آسيبهاي مختلفي دارد، اما بايد در نظر داشت که فضاي مجازي همانند اقيانوسي است که براي ورود به آن بايد فنون شناگري را فرا گرفت و در صورت شناخت آسيبهاي آن، مي توان آن را به يک فرصت تبليغي تبديل نمود.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وي افزود: اينترنت فضاي بسيار مطلوبي براي امر تبليغ است، اما بايد به نکاتي از جمله ضرورت شناخت آسيبهاي تبليغ در آن و اتخاذ رويکرد تبليغي درست توجه کافي داشت.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اين پژوهشگر حوزوي خاطرنشان کرد: آمار ها نشان مي دهد 25 تا 30 درصد افراد جستجوکننده در اينترنت، به دنبال مسايل مذهبي و معنوي هستند، از اين رو بايد از اين فرصت بسيار مطلوب نهايت بهره را برد. اين مبلغ فعال در عرصه اينترنت و فضاي مجازي، با اشاره به نظر نيل پستمن جامعه شناس آمريکايي گفت: اين جامعه شناس با توجه به رابطه فرهنگ و ابزار زندگي بشر را به سه دوره فرهنگ ابزار، تکنوکراسي و تکنوپولي تقسيم مي کند.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وي افزود: اکنون فناوري بر فرهنگها تسلط يافته که از آن تعبير به «تکنو پولي» مي کنند؛ زيرا مشاهده مي کنيم ابزارهايي چون تلويزيون، اينترنت و... به اندازه اي انسانها را احاطه کرده است که بيشتر افراد به هدف استفاده از آنها نمي انديشند.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 40 هزار سايت عليه شيعه فعاليت مي کند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وي ادامه داد: هرچند فناوري بر فرهنگ مسلط شده است، اما معتقديم با فرهنگ غني اسلام و معرفي صحيح آن به انسانها مي توان بر آسيبهاي فضايي فائق آمد، زيرا انسانها تشنه معرفت و معنويت هستند و فطرت بشر با معنويت سازگار مي باشد. </w:t>
      </w:r>
    </w:p>
    <w:p w:rsidR="00A16145" w:rsidRPr="00A16145" w:rsidRDefault="00A16145" w:rsidP="008554A1">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حجةالاسلام ترخان، يکي از وظايف طلاب در محيط نت را جريان شناسي شبهات دانست و گفت: يکي از جريان هاي ضد اسلام، پلوراليسم ديني و جريان وهابيت است که هم اکنون با حدود 40 هزار سايت بر ضد شيعه در حال فعاليت مي باشند. از ديگر جريانها، فرقه گرايي و عرفانهاي نوظهور مي باشد که 4500 فرقه نوظهور در حال حاضر وجود دارد که نه تنها با آنها مقابله نمي شود، بلکه در حال کمک به آنها هستند تا با آموزه هاي اسلام و شيعه مبارزه کنند. </w:t>
      </w:r>
      <w:r w:rsidR="008554A1">
        <w:rPr>
          <w:rFonts w:ascii="Tahoma" w:hAnsi="Tahoma" w:cs="B Badr" w:hint="cs"/>
          <w:color w:val="000000"/>
          <w:sz w:val="28"/>
          <w:szCs w:val="28"/>
          <w:rtl/>
        </w:rPr>
        <w:t xml:space="preserve"> </w:t>
      </w:r>
      <w:r w:rsidRPr="00A16145">
        <w:rPr>
          <w:rFonts w:ascii="Tahoma" w:hAnsi="Tahoma" w:cs="B Badr"/>
          <w:color w:val="000000"/>
          <w:sz w:val="28"/>
          <w:szCs w:val="28"/>
          <w:rtl/>
        </w:rPr>
        <w:t xml:space="preserve">وي در پايان با اشاره به سه رويکرد آموزشي، اطلاع رساني و تبليغي در محيط نت يادآور شد: متأسفانه در </w:t>
      </w:r>
      <w:r w:rsidRPr="00A16145">
        <w:rPr>
          <w:rFonts w:ascii="Tahoma" w:hAnsi="Tahoma" w:cs="B Badr"/>
          <w:color w:val="000000"/>
          <w:sz w:val="28"/>
          <w:szCs w:val="28"/>
          <w:rtl/>
        </w:rPr>
        <w:lastRenderedPageBreak/>
        <w:t xml:space="preserve">تبليغ دين در محيط نت رويکرد مشخصي نداريم و به اقتضائات رويکرد تبليغي که داشتن محيط و طراحي جذاب از يک طرف و داشتن محتواي مناسب و دور از خرافات از سوي ديگر، توجه نمي شود. در فضاي تبليغ دين به صورت اينترنتي، نبايد تنها به محتواي مطالب توجه داشت، بلکه بايد به جذابيت مطالب و فضاي سايتهاي ديني نيز توجه کافي کرد.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r w:rsidRPr="00A16145">
        <w:rPr>
          <w:rFonts w:ascii="Tahoma" w:hAnsi="Tahoma" w:cs="B Badr"/>
          <w:color w:val="000000"/>
          <w:sz w:val="28"/>
          <w:szCs w:val="28"/>
          <w:rtl/>
        </w:rPr>
        <w:t xml:space="preserve"> </w:t>
      </w:r>
    </w:p>
    <w:p w:rsidR="00A16145" w:rsidRPr="00A16145" w:rsidRDefault="00A16145" w:rsidP="00A16145">
      <w:pPr>
        <w:autoSpaceDE w:val="0"/>
        <w:autoSpaceDN w:val="0"/>
        <w:adjustRightInd w:val="0"/>
        <w:spacing w:after="0" w:line="240" w:lineRule="auto"/>
        <w:rPr>
          <w:rFonts w:ascii="Tahoma" w:hAnsi="Tahoma" w:cs="B Badr"/>
          <w:color w:val="000000"/>
          <w:sz w:val="28"/>
          <w:szCs w:val="28"/>
          <w:rtl/>
        </w:rPr>
      </w:pPr>
    </w:p>
    <w:p w:rsidR="00323C7E" w:rsidRPr="00A16145" w:rsidRDefault="00323C7E">
      <w:pPr>
        <w:rPr>
          <w:rFonts w:cs="B Badr"/>
        </w:rPr>
      </w:pPr>
    </w:p>
    <w:sectPr w:rsidR="00323C7E" w:rsidRPr="00A16145" w:rsidSect="004F0E08">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A16145"/>
    <w:rsid w:val="00323C7E"/>
    <w:rsid w:val="004C1433"/>
    <w:rsid w:val="00600DE9"/>
    <w:rsid w:val="007B1507"/>
    <w:rsid w:val="008554A1"/>
    <w:rsid w:val="00921BFD"/>
    <w:rsid w:val="00A1614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C7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ahmadi</Company>
  <LinksUpToDate>false</LinksUpToDate>
  <CharactersWithSpaces>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asghar</dc:creator>
  <cp:keywords/>
  <dc:description/>
  <cp:lastModifiedBy>policy</cp:lastModifiedBy>
  <cp:revision>3</cp:revision>
  <dcterms:created xsi:type="dcterms:W3CDTF">2012-05-26T07:07:00Z</dcterms:created>
  <dcterms:modified xsi:type="dcterms:W3CDTF">2013-06-11T06:54:00Z</dcterms:modified>
</cp:coreProperties>
</file>