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9A" w:rsidRPr="008E4A3A" w:rsidRDefault="00E51B9A" w:rsidP="0006023C">
      <w:pPr>
        <w:rPr>
          <w:rFonts w:cs="Mitra"/>
          <w:sz w:val="24"/>
          <w:szCs w:val="24"/>
        </w:rPr>
      </w:pPr>
      <w:r w:rsidRPr="008E4A3A">
        <w:rPr>
          <w:rFonts w:cs="Mitra"/>
          <w:sz w:val="24"/>
          <w:szCs w:val="24"/>
        </w:rPr>
        <w:t>www.hawzah.net/fa/magazine/magart/3992/7027/85174?ParentID=82019</w:t>
      </w:r>
    </w:p>
    <w:p w:rsidR="00E51B9A" w:rsidRPr="008E4A3A" w:rsidRDefault="00E51B9A" w:rsidP="00E51B9A">
      <w:pPr>
        <w:rPr>
          <w:rFonts w:cs="Mitra"/>
          <w:sz w:val="28"/>
          <w:szCs w:val="28"/>
        </w:rPr>
      </w:pPr>
    </w:p>
    <w:p w:rsidR="00E51B9A" w:rsidRPr="008E4A3A" w:rsidRDefault="00E51B9A" w:rsidP="00E51B9A">
      <w:pPr>
        <w:rPr>
          <w:rFonts w:cs="Mitra"/>
          <w:sz w:val="28"/>
          <w:szCs w:val="28"/>
        </w:rPr>
      </w:pPr>
    </w:p>
    <w:p w:rsidR="00E51B9A" w:rsidRPr="008E4A3A" w:rsidRDefault="001B1E0C" w:rsidP="008E4A3A">
      <w:pPr>
        <w:shd w:val="clear" w:color="auto" w:fill="FFFFFF"/>
        <w:spacing w:after="240" w:line="375" w:lineRule="atLeast"/>
        <w:rPr>
          <w:rFonts w:ascii="Tahoma" w:eastAsia="Times New Roman" w:hAnsi="Tahoma" w:cs="Mitra"/>
          <w:sz w:val="28"/>
          <w:szCs w:val="28"/>
        </w:rPr>
      </w:pPr>
      <w:hyperlink r:id="rId4" w:history="1">
        <w:r w:rsidR="00E51B9A" w:rsidRPr="008E4A3A">
          <w:rPr>
            <w:rFonts w:ascii="Tahoma" w:eastAsia="Times New Roman" w:hAnsi="Tahoma" w:cs="Mitra"/>
            <w:color w:val="0C3680"/>
            <w:sz w:val="28"/>
            <w:szCs w:val="28"/>
            <w:rtl/>
          </w:rPr>
          <w:t>پیام زن</w:t>
        </w:r>
      </w:hyperlink>
      <w:r w:rsidR="008E4A3A">
        <w:rPr>
          <w:rFonts w:cs="Mitra" w:hint="cs"/>
          <w:sz w:val="28"/>
          <w:szCs w:val="28"/>
          <w:rtl/>
        </w:rPr>
        <w:t>،</w:t>
      </w:r>
      <w:r w:rsidR="00E51B9A" w:rsidRPr="008E4A3A">
        <w:rPr>
          <w:rFonts w:ascii="Tahoma" w:eastAsia="Times New Roman" w:hAnsi="Tahoma" w:cs="Mitra"/>
          <w:sz w:val="28"/>
          <w:szCs w:val="28"/>
          <w:rtl/>
        </w:rPr>
        <w:t xml:space="preserve"> </w:t>
      </w:r>
      <w:hyperlink r:id="rId5" w:history="1">
        <w:r w:rsidR="00E51B9A" w:rsidRPr="008E4A3A">
          <w:rPr>
            <w:rFonts w:ascii="Tahoma" w:eastAsia="Times New Roman" w:hAnsi="Tahoma" w:cs="Mitra"/>
            <w:color w:val="0C3680"/>
            <w:sz w:val="28"/>
            <w:szCs w:val="28"/>
            <w:rtl/>
          </w:rPr>
          <w:t>آذر 1387 - شماره 201</w:t>
        </w:r>
      </w:hyperlink>
      <w:r w:rsidR="00E51B9A" w:rsidRPr="008E4A3A">
        <w:rPr>
          <w:rFonts w:ascii="Tahoma" w:eastAsia="Times New Roman" w:hAnsi="Tahoma" w:cs="Mitra"/>
          <w:sz w:val="28"/>
          <w:szCs w:val="28"/>
          <w:rtl/>
        </w:rPr>
        <w:t xml:space="preserve"> </w:t>
      </w:r>
      <w:r w:rsidR="00E51B9A" w:rsidRPr="008E4A3A">
        <w:rPr>
          <w:rFonts w:ascii="Tahoma" w:eastAsia="Times New Roman" w:hAnsi="Tahoma" w:cs="Mitra"/>
          <w:sz w:val="28"/>
          <w:szCs w:val="28"/>
          <w:rtl/>
        </w:rPr>
        <w:br/>
      </w:r>
    </w:p>
    <w:p w:rsidR="008E4A3A" w:rsidRDefault="00E51B9A" w:rsidP="008E4A3A">
      <w:pPr>
        <w:shd w:val="clear" w:color="auto" w:fill="FFFFFF"/>
        <w:spacing w:after="0" w:line="375" w:lineRule="atLeast"/>
        <w:jc w:val="center"/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</w:pPr>
      <w:r w:rsidRPr="008E4A3A"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  <w:t>نقش‏آفرینی بانوان در عرصه تبلیغ دین(6)</w:t>
      </w:r>
    </w:p>
    <w:p w:rsidR="00E51B9A" w:rsidRPr="008E4A3A" w:rsidRDefault="00E51B9A" w:rsidP="008E4A3A">
      <w:pPr>
        <w:shd w:val="clear" w:color="auto" w:fill="FFFFFF"/>
        <w:spacing w:after="0" w:line="375" w:lineRule="atLeast"/>
        <w:jc w:val="center"/>
        <w:rPr>
          <w:rFonts w:ascii="Times New Roman" w:eastAsia="Times New Roman" w:hAnsi="Times New Roman" w:cs="Mitra"/>
          <w:b/>
          <w:bCs/>
          <w:color w:val="FF0000"/>
          <w:sz w:val="28"/>
          <w:szCs w:val="28"/>
          <w:rtl/>
        </w:rPr>
      </w:pPr>
      <w:r w:rsidRPr="008E4A3A"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  <w:t>فعالیت‏های تبلیغی بانوان متعهد در دوره خلافت امیرمؤمنان(ع)</w:t>
      </w:r>
    </w:p>
    <w:p w:rsidR="008E4A3A" w:rsidRDefault="008E4A3A" w:rsidP="008E4A3A">
      <w:pPr>
        <w:shd w:val="clear" w:color="auto" w:fill="FFFFFF"/>
        <w:spacing w:after="240" w:line="375" w:lineRule="atLeast"/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</w:pPr>
    </w:p>
    <w:p w:rsidR="00E51B9A" w:rsidRPr="008E4A3A" w:rsidRDefault="0076454A" w:rsidP="008E4A3A">
      <w:pPr>
        <w:shd w:val="clear" w:color="auto" w:fill="FFFFFF"/>
        <w:spacing w:after="240" w:line="375" w:lineRule="atLeast"/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</w:pPr>
      <w:r>
        <w:rPr>
          <w:rFonts w:ascii="Tahoma" w:eastAsia="Times New Roman" w:hAnsi="Tahoma" w:cs="Mitra"/>
          <w:b/>
          <w:bCs/>
          <w:color w:val="FF0000"/>
          <w:sz w:val="28"/>
          <w:szCs w:val="28"/>
          <w:rtl/>
        </w:rPr>
        <w:t>سید عباس رضوی</w:t>
      </w:r>
    </w:p>
    <w:tbl>
      <w:tblPr>
        <w:bidiVisual/>
        <w:tblW w:w="5000" w:type="pct"/>
        <w:tblCellSpacing w:w="0" w:type="dxa"/>
        <w:tblCellMar>
          <w:top w:w="75" w:type="dxa"/>
          <w:left w:w="0" w:type="dxa"/>
          <w:right w:w="0" w:type="dxa"/>
        </w:tblCellMar>
        <w:tblLook w:val="04A0"/>
      </w:tblPr>
      <w:tblGrid>
        <w:gridCol w:w="9026"/>
      </w:tblGrid>
      <w:tr w:rsidR="00E51B9A" w:rsidRPr="008E4A3A" w:rsidTr="00E51B9A">
        <w:trPr>
          <w:tblCellSpacing w:w="0" w:type="dxa"/>
        </w:trPr>
        <w:tc>
          <w:tcPr>
            <w:tcW w:w="0" w:type="auto"/>
            <w:vAlign w:val="center"/>
            <w:hideMark/>
          </w:tcPr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دوران حکومت علی (ع) از زمان‏های حساس و سرنوشت ساز تاریخ اسلام است وپس از دوره نبوی بیشترین برکت‏ها و ره‏آوردهای مادی و معنوی را برای مسلمانان در پی داشته است.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استقبال عمومی مهاجرین و انصار برای بیعت با امیرمؤمنان آن چنان گسترده بود که افزون بر مردان، بانوان و دوشیزگان نیز برای بستن عهد و پیمان با امام، از خانه‏ها بیرون آمدند و در مسجد پیامبر با آن حضرت بیعت کردند.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امام علی (ع) بارها از ماجرای روز بیعت یاد کرده است از جمله: 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«و بلغ من سرور الناس ببیعتهم ایای ان ابتهج بها الصغیر و هدج الیها الکبیر و تحامل نحوها العلیل و حسرت الیها الکعاب؛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(1)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 سرور و خوشحالی مردم آن روز به خاطر بیعت با من، چنان شدت داشت که کودکان به وجد آمده و پیران خانه‏نشین باپای لرزان خود برای دیدار منظره این بیعت به راه افتاده بودند وبیماران بر دوش افراد سوار شده و دوشیزه‏گان نو رسیده، بر اثر شتاب بدون نقاب در جمع حاضر شده بودند.»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بانوان مسئولیت آشنا و با بصیرت، در این دوره نستباً کوتاه، فعالیت‏های کارساز و ثمربخشی را در دفاع از کیان اسلام و مکتب اهل بیت (ع) و رساندن پیام‏های علوی به مردم از خود به ثبت رسانیدند که گذشت روزگاران آن را کمرنگ نکرده است. مورخان و ادیبان بخشی از سخنان این بانوان فرزانه را به عنوان شاهکارهای ادبی و تاریخی به حافظه تاریخ سپرده‏اند.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1. روشنگری‏های بانوان دین‏آشنا در جریان نبرد جمل.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نبرد جمل، از درگیری‏های داخلی و سهمگین و پر ماجرای ماههای نخست خلافت علی(ع) بود و چالش‏ها و خسارت‏های فراوانی را برای جامعه اسلامی و حکومت نظام نوپای امیرمؤمنان(ع) در پی داشت.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به تعبیر دیگر، مخالفان برنامه امام علی(ع) از همان قدم‏های نخست و پیش از استقرار کامل آن، جنگی خونین و 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lastRenderedPageBreak/>
              <w:t>هولناکی را به هدف ناکام گذاشتن برنامه‏های علی(ع) آغاز کردند که تلاش آنان بالطف خداوند و همت جوانمردان متعهد به شکست انجامید.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پس از کشته شدن خلیفه سوم و بیعت مسلمانان و مهاجرین و انصار با علی (ع) عده‏ای از مهاجرین مانند: طلحه و زبیر به همراه گروهی از امویان و «طلقا» مانند: مروان بن‏حکم، بیعت خود با علی را زیر پا نهادند. آنان به عراق رفتند و باکشتن بیش از چهارصد نفر از پاسداران و مخالفان، بیت‏المال شهر بصره را تصرف کرده و به علی(ع) آشکارا اعلان جنگ دادند.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(2)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شورشیان که سپس‏ها به یاغیان شهره شدند. ام‏المؤمنین عایشه را نیز با خود همراه کردند. بودن عایشه در میان این گروه به عنوان ام‏المؤمنین و دختر خلیفه اول که از زبان آوری و فصاحت و بلاغت و شجاعت فطری برخوردار بود، امتیازات فراوانی برای سپاه طلحه و زبیر در پی داشت و توده‏های فراوانی از عراقیان و قبیله ازد را با آنان همراه کرد.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انگیزه ظاهری ام‏المؤمنین عایشه، خونخواهی عثمان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(3)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 و در برخی از گزارش‏ها، ایجاد اصلاح در میان مردم و جلوگیری از خونریزی! عنوان شده است 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مخالفان امیرمؤمنان، با نشر انواع شایعه‏ها و دروغ‏پردازی‏ها، فضایی فتنه‏زا، تاریک و غبارآلود در جامعه اسلامی ایجاد کردند و در میان عراقیان و مردمانی که از ماجرای کشته شدن عثمان بی‏خبر بودند چنین پراکندند که عثمان بناحق کشته شده است و ما برای خون‏خواهی او به میدان آمده‏ایم.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شورشیان بصره، اهداف واقعی خود از مبارزه باامیرمؤمنان(ع) مانند: قدرت‏طلبی و رسیدن به قدرت و خلافت و نیز مانع‏گستری بر اهداف عدالت‏طلبانه علی(ع) و جلوگیری از تقسیم عادلانه بیت المال و ... را پنهان می‏داشتند. اینان در پوشش حمایت از همسر پیامبر(ص) از جایگاه مقدس و برجسته «مادر مؤمنان» در میان مسلمانان، سوءاستفاده کرده و مردمان ناآگاه بصره را با خود همراه ساختند. 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افزون بر مردان صحابی و مهاجر بانوان روشن ضمیر و متعهدی که در متن جریان قرار داشتند ساکت ننشسته و به میدان آمدند و برای از میان بردن تبلیغات گمراه کننده سپاه جمل، فعالیت‏ها کردند. این گروه از بانوان که با تفسیر قرآن آشنا بودند و سنت و سیره پیامبر را به یاد داشتند، با همه وجود از جایگاه علی(ع) و مظلومیت خاندان پیامبر برای مردم سخن گفتند و با روشنگری‏های بجا و بموقع به فتنه‏زدایی پرداختند. بانوان هوشیار به کسانی که از سر ناآگاهی و تعصبات قومی در گرداب فریب قدرت‏طلبان دچار آمده بودند، پندها داده و به کسانی که از رویدادهای مدینه و مقدمات کشته شدن خلیفه سوم و کشندگان او، بی‏خبر بودند آگاهی دادند که طلحه و زبیر به ناروا دعوی خونخواهی عثمان می‏کنند. آنان خود در رأس مخالفان عثمان بودند و اگر قرار باشد کسی به جرم کشتن خلیفه به داوری کشانده شود این دو نفرند. و علی(ع) نه تنها نقشی در تحریک مردم مدینه علیه خلیفه نداشت که آنان را از تندروی باز می‏داشت و به او آب و غذا می‏رساند.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عایشه نیز در پیشاپیش مخالفان عثمان قرار داشته و مردم را به کشتن او تشویق می‏کرده است. افزون بر آن پیامبر راه را به ما نشان داده که به هنگامه اختلاف میان امت به کدامین راه باید رفت. پیامبر (ص) هماره تأکید فرموده: در اختلاف راهها و دیدگاهها، باید به راه علی(ع) رفت. که راه و رسم علی (ع) امت را به راه و سنت پیامبر می‏برد و راه او، 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lastRenderedPageBreak/>
              <w:t>راه قرآن است و بس. همه همسران پیامبر با پیوستن عایشه به گروه شورشیان بصره مخالفت کردند و در وقت خروج عایشه برای رفتن به بصره بر اسلام و آینده مسلمانان می‏گریستند.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(4)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سخنان ام‏سلمه به عایشه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ام‏سلمه از همسران برجسته پیامبر(ص) برای جلوگیری از جنگ و به ویژه باز داشتن ام‏المؤمنین عایشه از همراه شدن با مروان حکم، فعالیت‏ها کرد، به او اندرزها و هشدارها داد و با خواندن آیاتی که در شرح وظایف زنان پیامبر نازل کردیده، تأکید کرد.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همسران پیامبر را به این کارها چه کار؟ آنان باید در خانه خود بنشینند و به کارهای شایسته و بایسته خود پردازند.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ام‏سلمه، وقتی شنید، عایشه نیز با مروان برای مبارزه با خلیفه مسلمانان، به عراق می‏رود چندان گریست که روبندش از اشک تر شد. جامه بیرونی خود را پوشید و برای باز داشتن ام‏المؤمنین عایشه از ستیزه‏گری با علی(ع) و پند دادن به او، نزد وی رفت و گفت: «همانا که تو دژ میان رسول خدا و امت اویی و حجاب تو بر پایه رعایت حرمت آن حضرت استوار شده است و قرآن کریم دامنت را جمع کرده است. آن را آشکار مساز، آزرم خود را حفظ کن و آن را از میان مبر. خدا را، خدا را، در مورد توجه نکردن به آیه حجاب.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(5)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پیامبر وضع تو را می‏دانست و اگر لازم بود در این باره به تو عهد و سفارش می‏کرد: و حال آنکه تو را از ورود در این کار منع کرد و تو می‏دانی که اگر ستون دین، کژی و انحرافی یابد و شکافی بردارد با زنان استوار و ترمیم نمی‏شود. پسندیده‏ترین دفاع زنان از حریم دین، چشم پوشیدن از نامحرم و دامن زیر پای خود کشیدن و گام ننهادن در این امور (فتنه) است. و اگر پیامبر(ص) تو را در این صحرا و فلات بر شتران تندرو ببیند که از آبشخوری به آبشخور دیگر می‏روی چه پاسخ‏خواهی داد؟! در حالی که عهد او را رها کرده و حجابی را که او بر تو نهاده است دریده‏ای و خدای نعمّتی را که به تو ارزانی داشته به سبب این نافرمانی تو نسبت به پیامبر ،بر تو دگرکون خواهد کرد. آیا می‏دانی که به خدا سوگند اگر من این کار تو را انجام دهم و سپس به من گفته شود وارد بهشت شو، آزرم می‏کنم که چگونه با پیامبر(ص) رویاروی شوم در حالی که حجابی را که برای من مقرر کرده است دریده باشم؟ توهم گوشه‏خانه خود را حصار خویش پندار وچنان باش که پنداری آرامگاهت کنج خانه توست و در این صورت بهترین حالت فرمانبرداری را عمل کرده‏ای و بنگر تا آنچه را که در دین روا و جایز است انجام دهی».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عایشه گفت: «پند و اندرز و خیرخواهی تو را می‏دانم ولی این راهی را که برگزیده‏ام راه خوبی است. هنوز هم تصمیم قطعی نگرفته‏ام اگر خودداری کنم گناهی نکرده‏ام و اگر بروم چاره نیست و از این‏گونه کارها ناگزیرم!».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(6)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 چون ام سلمه دید که ام المومنین عایشه از بیرون رفتن با آن قوم سرکش خودداری نمی‏کند به خانه خویش برگشت و به گروهی از مهاجران و انصار پیغام فرستاد و گفت: عثمان را با حضور شما کشتند. و این دو مرد (طلحه و زبیر) همچنان که دیدید مردم را بر او می‏شوراندند و چون کارش تمام شد هر دو با علی(ع) بیعت کردند و اکنون هر دو بر علی(ع) خروج کرده و می‏پندارند که خون عثمان را مطالبه می‏کنند و قصد دارند همسر رسول خدا را با خود ببرند و حال آنکه پیامبر(ص) با همه همسران خود عهد کرده است: در خانه‏های خود آرام بگیرید. اکنون اگر عایشه عهدی غیر از این دارد آن را آشکار کند و به ما نشان دهد تا ما هم از آن آگاه گردیم. اکنون ای بندگان خدا از خدا بترسید که ما به شما فرمان می‏دهیم. از 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lastRenderedPageBreak/>
              <w:t>خدای بترسید و به ریسمان او دست یازید و خداوند ولی ما و شماست.»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(7)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ام‏سلمه، برای بازداشتن عایشه از سفر به بصره از پای نایستاد و باز برایش پیغام فرستاد و گفت: «پندت دادم نپذیرفتی و حال آنکه عقیده‏ات را درباره عثمان می‏دانم اگر او از تو یک جرعه آب می‏خواست به او نمی‏دادی و اکنون می‏گویی عثمان مظلوم کشته شده است و می‏خواهی مردم را برای جنگ با کسی که هم اکنون و هم در گذشته سزاوارترین همه بر خلافت است، بشورانی؟! از خدای آنچنان که باید، بترس و خویشتن را در معرض خشم خداوند میفکن».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عایشه به ام‏سلمه پیغام داد: «اما آنچه از عقیده من که در باره عثمان می‏دانی همان‏گونه بود و اکنون برای بیرون آمدن از آن گناه چاره‏ای جز مطالبه خون او ندارم!! و اما در مورد علی، من به او فرمان می‏دهم که این کار را به شورایی میان مردم واگذارد و اگر چنان نکند بر چهره‏اش شمشیر می‏زنم تا خداوند آنچه می‏خواهد پیش آورد.»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ام‏سلمه پاسخ فرستاد: «که من از این پس نه تو را پند خواهم داد و نه با تو سخن خواهم گفت، قدرت و کوشش خود را بکار بردم و به خدا سوگند برای تو بیم دارم که بدبخت شوی و به آتش درافتی، به خدا سوگند که این گمان تو باطل خواهد شد و خداوند علی بن‏ابی طالب را بر هر کس که بر او ستم کند یاری خواهد داد و به زودی سرانجام آنچه را که گفتم خواهی دانست.»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(8)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ام‏سلمه جریان ملاقات و گفتگوی خود با عایشه را برای علی(ع) نوشت.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(9)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علی خلیفه پیامبر(ص)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ام‏سلمه در استدلال دیگر برای اثبات حقانیت راه علی تأکید کرد که علی ولی مسلمانان است و پیامبر(ص) او را ولی همه زنان و مردان مؤمن و خلیفه خود خوانده است. و در تعارض میان راه علی و دیگران باید راه او را طی کرد. 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ام‏سلمه و عبدالله بن‏زبیر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آنگاه که ام‏سلمه تلاش داشت عایشه را از همراهی با شورشیان بازدارد، عبدالله بن‏زبیر به ام‏سلمه اعتراض کرد و گفت: تو با آل زبیر از پیش دشمنی داشتی. ام سلمه گفت: تو فکر می‏کنی با وجود علی(ع) که رسول خدا(ص) درباره‏اش فرمود: «علیّ ولیّ کلّ مؤمن و مؤمنه» مردم به سراغ پدر تو و طلحه می‏روند؟! عبدالله گفت: ما چنین چیزی از رسول خدا(ص) نشنیده‏ایم. ام‏سلمه گفت: اگر تو نشنیدی خاله تو عایشه شنیده است. من خود از رسول خدا شنیدم که فرمود: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«علیّ خلیفتی علیکم فی حیاتی و مماتی فمن عصاه فقد عصانی؛ علی در زندگی و پس از مرگم جانشین من است. هر کس با او مخالفت ورزد با من مخالفت کرده است». عایشه نیز تصدیق کرد این مطلب را از رسول خدا شنیده است!!»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(10)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عده دیگر از زنان و مردان نیز بر وصایت علی (ع) تأکید کردند.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(11)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از بانوان، ام‏سنان دختر خَیثمة بن‏خرشه در وصف علی(ع) می‏گفت: 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lastRenderedPageBreak/>
              <w:t>قَد کُنتَ بعد محمد خلفا لنا اوصی الیک بنا فکنتَ وفیّا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(12)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«پس از محمد(ص) تو باقی مانده او برای ما هستی او به تو در باره ما وصیت کرده و تو وفادار هستی»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جانبداری ام‏المؤمنین، میمونه از علی(ع)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میمونه، همسر دیگر پیامبر(ص) نیز هنگامی که شنید طلحه و زبیر سر به نافرمانی برداشته به کسی که این خبر را آورده بود گفت: به علی(ع) بپیوند.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جری بن‏سمره گفته است: چون بین شورشیان بصره و علی بن‏ابی‏طالب ماجرا به رویارویی کشید، به مدینه آمدم و به نزد میمونه بنت حارث رفتم، بر او سلام کردم، پرسید: از کجایی؟ گفتم: از اهل عراق، گفت: از کدام سو؟ گفتم: از اهالی کوفه.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گفت: از کدام قبیله کوفی؟ گفتم: از بنی عامر.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گفت: مرحبا، مرحبا. برای چه کار اینجا آمده‏ای؟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گفتم: (برای پرس و جو از) ماجرای علی و طلحه و زبیر و من با علی بیعت کرده‏ام.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میمونه گفت: به علی بپیوند که به خدا سوگند او هرگز گمراه نشده و کسی به وسیله او گمراه نگشته است. میمونه این سخن را سه بار تکرار کرد.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(13)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سلمی همسر ابورافع که همه افراد خانواده‏اش در این ماجرا به علی پیوستند می‏گفت: من با پیامبر(ص) در بازار بودم، حضرت فرمود: اینک با مردی روبه‏رو خواهید شد از اهل بهشت، در این هنگام صدای پایی به گوشم رسید نگاه کردم دیدم علی بن ابی‏طالب است.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(14)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>دفاع اسماء از علی(ع)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اسماء بنت عمیس، نیز بر حقانیت راه علی(ع) تأکید می‏کرد. اسماء که فرزندانش در خدمت امام بودند، مکرراً از پیامبر(ره) نقل می‏کرد که بر جانشینی علی(ع) تأکید کرده و می‏فرمود: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«اَنت منّی بمنزلة هارون من موسی ولکن لانبیّ بعدی؛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vertAlign w:val="superscript"/>
                <w:rtl/>
              </w:rPr>
              <w:t>(15)</w:t>
            </w: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 xml:space="preserve"> تو در نزد من همان جایگاهی را داری که هارون در نزد موسی داشت. جز این که پیامبر پس از من نیست.»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outlineLvl w:val="2"/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b/>
                <w:bCs/>
                <w:sz w:val="28"/>
                <w:szCs w:val="28"/>
                <w:rtl/>
              </w:rPr>
              <w:t xml:space="preserve">پی‏نوشتها: 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 نهج‏البلاغه، خ 229.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lastRenderedPageBreak/>
              <w:t>2 شرح نهج‏البلاغه، ابن ابی‏الحدید، ج 9، ص321.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3 الکامل فی التاریخ، ابن‏ایثر، ج 3، ص208، دارصادر.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4 تذکرة‏الخواص، سبط بن‏جوزی، ص68.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5 احزاب، آیه 33.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6 شرح نهج‏البلاغه ابن ابی‏الحدید، ج 6، ص220، 221؛ نبرد جمل، شیخ مفید، ترجمه: مهدوی دامغانی، ص143.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7 نبرد جمل، ص144.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8 همان، ص244.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9 شرح نهج‏البلاغه، ابن ابی‏الحدید، ج6، ص217.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10 تاریخ خلفا، رسول جعفریان، ص224. نشر الهادی، الفتوح، ج2، ص283.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11 شرح نهج‏البلاغه، ابن ابی‏الحدید، ج 1، ص149، الغدیر، ج2، ص68.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12 تاریخ خلفا، ص214، به نقل از الوافدات، ص24.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13 المعجم‏الکبیر، طبرانی، ج 24، ص10، تحقیق: عبدالمجید سلفی. عراق، داراحیاء التراث الاسلامی.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  <w:rtl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14 همان، ص301.</w:t>
            </w:r>
          </w:p>
          <w:p w:rsidR="00E51B9A" w:rsidRPr="008E4A3A" w:rsidRDefault="00E51B9A" w:rsidP="00E51B9A">
            <w:pPr>
              <w:spacing w:before="100" w:beforeAutospacing="1" w:after="100" w:afterAutospacing="1" w:line="240" w:lineRule="auto"/>
              <w:rPr>
                <w:rFonts w:ascii="Tahoma" w:eastAsia="Times New Roman" w:hAnsi="Tahoma" w:cs="Mitra"/>
                <w:sz w:val="28"/>
                <w:szCs w:val="28"/>
              </w:rPr>
            </w:pPr>
            <w:r w:rsidRPr="008E4A3A">
              <w:rPr>
                <w:rFonts w:ascii="Tahoma" w:eastAsia="Times New Roman" w:hAnsi="Tahoma" w:cs="Mitra"/>
                <w:sz w:val="28"/>
                <w:szCs w:val="28"/>
                <w:rtl/>
              </w:rPr>
              <w:t>15 المعجم الکبیر، ج24، ص146.</w:t>
            </w:r>
          </w:p>
        </w:tc>
      </w:tr>
    </w:tbl>
    <w:p w:rsidR="00971188" w:rsidRPr="008E4A3A" w:rsidRDefault="00971188" w:rsidP="00E51B9A">
      <w:pPr>
        <w:rPr>
          <w:rFonts w:cs="Mitra"/>
          <w:sz w:val="28"/>
          <w:szCs w:val="28"/>
        </w:rPr>
      </w:pPr>
    </w:p>
    <w:sectPr w:rsidR="00971188" w:rsidRPr="008E4A3A" w:rsidSect="00F0551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1B9A"/>
    <w:rsid w:val="0006023C"/>
    <w:rsid w:val="001B1E0C"/>
    <w:rsid w:val="00203F65"/>
    <w:rsid w:val="0076454A"/>
    <w:rsid w:val="008E4A3A"/>
    <w:rsid w:val="00971188"/>
    <w:rsid w:val="00E51B9A"/>
    <w:rsid w:val="00F0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188"/>
    <w:pPr>
      <w:bidi/>
    </w:pPr>
  </w:style>
  <w:style w:type="paragraph" w:styleId="Heading3">
    <w:name w:val="heading 3"/>
    <w:basedOn w:val="Normal"/>
    <w:link w:val="Heading3Char"/>
    <w:uiPriority w:val="9"/>
    <w:qFormat/>
    <w:rsid w:val="00E51B9A"/>
    <w:pPr>
      <w:bidi w:val="0"/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51B9A"/>
    <w:rPr>
      <w:rFonts w:ascii="Tahoma" w:eastAsia="Times New Roman" w:hAnsi="Tahoma" w:cs="Tahoma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51B9A"/>
    <w:rPr>
      <w:rFonts w:ascii="Tahoma" w:hAnsi="Tahoma" w:cs="Tahoma" w:hint="default"/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E51B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okpath">
    <w:name w:val="bookpath"/>
    <w:basedOn w:val="DefaultParagraphFont"/>
    <w:rsid w:val="00E51B9A"/>
  </w:style>
  <w:style w:type="character" w:customStyle="1" w:styleId="bookpathsplit1">
    <w:name w:val="bookpathsplit1"/>
    <w:basedOn w:val="DefaultParagraphFont"/>
    <w:rsid w:val="00E51B9A"/>
    <w:rPr>
      <w:color w:val="FE673A"/>
      <w:sz w:val="16"/>
      <w:szCs w:val="16"/>
    </w:rPr>
  </w:style>
  <w:style w:type="character" w:customStyle="1" w:styleId="text1">
    <w:name w:val="text1"/>
    <w:basedOn w:val="DefaultParagraphFont"/>
    <w:rsid w:val="00E51B9A"/>
    <w:rPr>
      <w:rFonts w:ascii="Tahoma" w:hAnsi="Tahoma" w:cs="Tahoma" w:hint="default"/>
    </w:rPr>
  </w:style>
  <w:style w:type="character" w:customStyle="1" w:styleId="moreinfo1">
    <w:name w:val="moreinfo1"/>
    <w:basedOn w:val="DefaultParagraphFont"/>
    <w:rsid w:val="00E51B9A"/>
    <w:rPr>
      <w:rFonts w:ascii="Tahoma" w:hAnsi="Tahoma" w:cs="Tahoma" w:hint="default"/>
      <w:color w:val="A1A19F"/>
      <w:sz w:val="16"/>
      <w:szCs w:val="16"/>
    </w:rPr>
  </w:style>
  <w:style w:type="character" w:customStyle="1" w:styleId="moreinfobold1">
    <w:name w:val="moreinfobold1"/>
    <w:basedOn w:val="DefaultParagraphFont"/>
    <w:rsid w:val="00E51B9A"/>
    <w:rPr>
      <w:rFonts w:ascii="Tahoma" w:hAnsi="Tahoma" w:cs="Tahoma" w:hint="default"/>
      <w:b/>
      <w:bCs/>
      <w:color w:val="A1A19F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1822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5677">
                      <w:marLeft w:val="0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37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8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wzah.net/fa/magazine/magart/3992/7027/0" TargetMode="External"/><Relationship Id="rId4" Type="http://schemas.openxmlformats.org/officeDocument/2006/relationships/hyperlink" Target="http://www.hawzah.net/fa/magazine/numberlist/3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1757</Words>
  <Characters>10017</Characters>
  <Application>Microsoft Office Word</Application>
  <DocSecurity>0</DocSecurity>
  <Lines>83</Lines>
  <Paragraphs>23</Paragraphs>
  <ScaleCrop>false</ScaleCrop>
  <Company/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rpourhasan</dc:creator>
  <cp:keywords/>
  <dc:description/>
  <cp:lastModifiedBy>policy</cp:lastModifiedBy>
  <cp:revision>5</cp:revision>
  <dcterms:created xsi:type="dcterms:W3CDTF">2013-05-07T07:39:00Z</dcterms:created>
  <dcterms:modified xsi:type="dcterms:W3CDTF">2013-06-10T06:16:00Z</dcterms:modified>
</cp:coreProperties>
</file>