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930" w:rsidRPr="005A5CA7" w:rsidRDefault="001A2930" w:rsidP="001A2930">
      <w:pPr>
        <w:shd w:val="clear" w:color="auto" w:fill="FFFFFF"/>
        <w:spacing w:after="0" w:line="375" w:lineRule="atLeast"/>
        <w:jc w:val="center"/>
        <w:rPr>
          <w:rFonts w:ascii="Tahoma" w:eastAsia="Times New Roman" w:hAnsi="Tahoma" w:cs="Mitra"/>
          <w:b/>
          <w:bCs/>
          <w:color w:val="FF0000"/>
          <w:sz w:val="28"/>
          <w:szCs w:val="28"/>
          <w:rtl/>
        </w:rPr>
      </w:pPr>
      <w:r w:rsidRPr="005A5CA7">
        <w:rPr>
          <w:rFonts w:ascii="Tahoma" w:eastAsia="Times New Roman" w:hAnsi="Tahoma" w:cs="Mitra"/>
          <w:b/>
          <w:bCs/>
          <w:color w:val="FF0000"/>
          <w:sz w:val="28"/>
          <w:szCs w:val="28"/>
          <w:rtl/>
        </w:rPr>
        <w:t>رفاقتی که حالا حالاها ادامه دارد</w:t>
      </w:r>
    </w:p>
    <w:p w:rsidR="001A2930" w:rsidRPr="005A5CA7" w:rsidRDefault="001A2930" w:rsidP="001A2930">
      <w:pPr>
        <w:shd w:val="clear" w:color="auto" w:fill="FFFFFF"/>
        <w:spacing w:after="0" w:line="375" w:lineRule="atLeast"/>
        <w:jc w:val="center"/>
        <w:rPr>
          <w:rFonts w:ascii="Times New Roman" w:eastAsia="Times New Roman" w:hAnsi="Times New Roman" w:cs="Mitra"/>
          <w:b/>
          <w:bCs/>
          <w:color w:val="FF0000"/>
          <w:sz w:val="28"/>
          <w:szCs w:val="28"/>
          <w:rtl/>
        </w:rPr>
      </w:pPr>
      <w:r w:rsidRPr="005A5CA7">
        <w:rPr>
          <w:rFonts w:ascii="Tahoma" w:eastAsia="Times New Roman" w:hAnsi="Tahoma" w:cs="Mitra"/>
          <w:b/>
          <w:bCs/>
          <w:color w:val="FF0000"/>
          <w:sz w:val="28"/>
          <w:szCs w:val="28"/>
          <w:rtl/>
        </w:rPr>
        <w:t>گزارشی از حضور مبلغان روحانی در دانشگاه ها و خوابگاه های دانشجویی</w:t>
      </w:r>
    </w:p>
    <w:p w:rsidR="00E732C9" w:rsidRPr="005A5CA7" w:rsidRDefault="00E732C9">
      <w:pPr>
        <w:rPr>
          <w:rFonts w:cs="Mitra"/>
          <w:sz w:val="28"/>
          <w:szCs w:val="28"/>
        </w:rPr>
      </w:pPr>
    </w:p>
    <w:p w:rsidR="001A2930" w:rsidRPr="005A5CA7" w:rsidRDefault="00E732C9" w:rsidP="001A2930">
      <w:pPr>
        <w:jc w:val="right"/>
        <w:rPr>
          <w:rFonts w:cs="Mitra"/>
          <w:sz w:val="28"/>
          <w:szCs w:val="28"/>
          <w:rtl/>
        </w:rPr>
      </w:pPr>
      <w:r w:rsidRPr="005A5CA7">
        <w:rPr>
          <w:rFonts w:cs="Mitra"/>
          <w:sz w:val="28"/>
          <w:szCs w:val="28"/>
        </w:rPr>
        <w:t>http://www.hawzah.net/fa/magazine/magart/4892/6571/75833?ParentID=81988</w:t>
      </w:r>
    </w:p>
    <w:p w:rsidR="001A2930" w:rsidRPr="005A5CA7" w:rsidRDefault="001A2930" w:rsidP="001931FC">
      <w:pPr>
        <w:shd w:val="clear" w:color="auto" w:fill="FFFFFF"/>
        <w:spacing w:after="0" w:line="375" w:lineRule="atLeast"/>
        <w:rPr>
          <w:rFonts w:ascii="Tahoma" w:eastAsia="Times New Roman" w:hAnsi="Tahoma" w:cs="Mitra"/>
          <w:b/>
          <w:bCs/>
          <w:color w:val="FF0000"/>
          <w:sz w:val="28"/>
          <w:szCs w:val="28"/>
          <w:rtl/>
        </w:rPr>
      </w:pPr>
      <w:r w:rsidRPr="005A5CA7">
        <w:rPr>
          <w:rFonts w:ascii="Tahoma" w:eastAsia="Times New Roman" w:hAnsi="Tahoma" w:cs="Mitra"/>
          <w:sz w:val="28"/>
          <w:szCs w:val="28"/>
          <w:rtl/>
        </w:rPr>
        <w:t xml:space="preserve"> </w:t>
      </w:r>
      <w:hyperlink r:id="rId4" w:history="1">
        <w:r w:rsidRPr="005A5CA7">
          <w:rPr>
            <w:rFonts w:ascii="Tahoma" w:eastAsia="Times New Roman" w:hAnsi="Tahoma" w:cs="Mitra"/>
            <w:color w:val="0C3680"/>
            <w:sz w:val="28"/>
            <w:szCs w:val="28"/>
            <w:rtl/>
          </w:rPr>
          <w:t>پرسمان</w:t>
        </w:r>
      </w:hyperlink>
      <w:r w:rsidR="001931FC" w:rsidRPr="005A5CA7">
        <w:rPr>
          <w:rFonts w:ascii="Tahoma" w:eastAsia="Times New Roman" w:hAnsi="Tahoma" w:cs="Mitra" w:hint="cs"/>
          <w:sz w:val="28"/>
          <w:szCs w:val="28"/>
          <w:rtl/>
        </w:rPr>
        <w:t>،</w:t>
      </w:r>
      <w:r w:rsidRPr="005A5CA7">
        <w:rPr>
          <w:rFonts w:ascii="Tahoma" w:eastAsia="Times New Roman" w:hAnsi="Tahoma" w:cs="Mitra"/>
          <w:sz w:val="28"/>
          <w:szCs w:val="28"/>
          <w:rtl/>
        </w:rPr>
        <w:t xml:space="preserve"> </w:t>
      </w:r>
      <w:hyperlink r:id="rId5" w:history="1">
        <w:r w:rsidRPr="005A5CA7">
          <w:rPr>
            <w:rFonts w:ascii="Tahoma" w:eastAsia="Times New Roman" w:hAnsi="Tahoma" w:cs="Mitra"/>
            <w:color w:val="0C3680"/>
            <w:sz w:val="28"/>
            <w:szCs w:val="28"/>
            <w:rtl/>
          </w:rPr>
          <w:t>آذر 1387، شماره 71</w:t>
        </w:r>
      </w:hyperlink>
      <w:r w:rsidRPr="005A5CA7">
        <w:rPr>
          <w:rFonts w:ascii="Tahoma" w:eastAsia="Times New Roman" w:hAnsi="Tahoma" w:cs="Mitra"/>
          <w:sz w:val="28"/>
          <w:szCs w:val="28"/>
          <w:rtl/>
        </w:rPr>
        <w:t xml:space="preserve"> </w:t>
      </w:r>
      <w:r w:rsidRPr="005A5CA7">
        <w:rPr>
          <w:rFonts w:ascii="Tahoma" w:eastAsia="Times New Roman" w:hAnsi="Tahoma" w:cs="Mitra"/>
          <w:sz w:val="28"/>
          <w:szCs w:val="28"/>
          <w:rtl/>
        </w:rPr>
        <w:br/>
      </w:r>
    </w:p>
    <w:p w:rsidR="001A2930" w:rsidRPr="005A5CA7" w:rsidRDefault="001A2930" w:rsidP="001A2930">
      <w:pPr>
        <w:shd w:val="clear" w:color="auto" w:fill="FFFFFF"/>
        <w:spacing w:after="0" w:line="375" w:lineRule="atLeast"/>
        <w:jc w:val="center"/>
        <w:rPr>
          <w:rFonts w:ascii="Tahoma" w:eastAsia="Times New Roman" w:hAnsi="Tahoma" w:cs="Mitra"/>
          <w:b/>
          <w:bCs/>
          <w:color w:val="FF0000"/>
          <w:sz w:val="28"/>
          <w:szCs w:val="28"/>
          <w:rtl/>
        </w:rPr>
      </w:pPr>
    </w:p>
    <w:p w:rsidR="00E732C9" w:rsidRPr="005A5CA7" w:rsidRDefault="001A2930" w:rsidP="001A2930">
      <w:pPr>
        <w:shd w:val="clear" w:color="auto" w:fill="FFFFFF"/>
        <w:spacing w:after="240" w:line="375" w:lineRule="atLeast"/>
        <w:rPr>
          <w:rFonts w:ascii="Tahoma" w:eastAsia="Times New Roman" w:hAnsi="Tahoma" w:cs="Mitra"/>
          <w:b/>
          <w:bCs/>
          <w:color w:val="FF0000"/>
          <w:sz w:val="28"/>
          <w:szCs w:val="28"/>
          <w:rtl/>
        </w:rPr>
      </w:pPr>
      <w:r w:rsidRPr="005A5CA7">
        <w:rPr>
          <w:rFonts w:ascii="Tahoma" w:eastAsia="Times New Roman" w:hAnsi="Tahoma" w:cs="Mitra"/>
          <w:b/>
          <w:bCs/>
          <w:color w:val="FF0000"/>
          <w:sz w:val="28"/>
          <w:szCs w:val="28"/>
          <w:rtl/>
        </w:rPr>
        <w:t xml:space="preserve">سید محمد مهدی موسوی </w:t>
      </w:r>
    </w:p>
    <w:tbl>
      <w:tblPr>
        <w:bidiVisual/>
        <w:tblW w:w="5000" w:type="pct"/>
        <w:tblCellSpacing w:w="0" w:type="dxa"/>
        <w:tblCellMar>
          <w:top w:w="75" w:type="dxa"/>
          <w:left w:w="0" w:type="dxa"/>
          <w:right w:w="0" w:type="dxa"/>
        </w:tblCellMar>
        <w:tblLook w:val="04A0"/>
      </w:tblPr>
      <w:tblGrid>
        <w:gridCol w:w="9026"/>
      </w:tblGrid>
      <w:tr w:rsidR="00E732C9" w:rsidRPr="005A5CA7" w:rsidTr="00E732C9">
        <w:trPr>
          <w:tblCellSpacing w:w="0" w:type="dxa"/>
        </w:trPr>
        <w:tc>
          <w:tcPr>
            <w:tcW w:w="0" w:type="auto"/>
            <w:vAlign w:val="center"/>
            <w:hideMark/>
          </w:tcPr>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حضور روحانیون تبلیغی در سطح دانشگاه ها در طول سالیان اخیر، به اذعان بسیاری از استادان و دانشجویان و خود مبلغان، یکی از اقدامات خوب و ارزندة نهاد نمایندگی مقام معظم رهبری در دانشگاه ها می باشد؛ اقدامی که تا حدود بسیاری توانسته روابط نسبتاً خشک و بی روح روحانی برخاسته از حوزه با دانشجوی دانشگاهی را به سمت و سوی تعاملی دوستانه، صمیمی و البته راهبردی سوق دهد.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بدون تردید، حضور مبلغان در دانشگاه ها و ارتباط نزدیک و مستمر آنان با دانشجویان، یکی از راه های تحقق وحدت حوزه و دانشگاه است و به تعبیر رهبر فرزانة انقلاب، حضور روحانیون در دانشگاه به منزلة حضور علم و دین در دانشگاه ها است. آن چه در این گزارش مورد توجه پرسمان قرار گرفته، کسب نظرات دانشجویان و مبلغان دربارة این مسئله است. آن چه در پی می آید، نه تمام صحبت ها و نظرات، بلکه گوشه ای از آنها در گپ و گفت ما با تنی چند از مبلغان و دانشجویان است.</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مبلغان حتماً به خوابگاه ها بروند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علی رفیعی، دانشجوی رشتة حقوق یکی از دانشگاه های قم است. او با تأکید بر این که مبلغان اعزامی به دانشگاه ها، باید در خوابگاه های دانشجویی مستقر شوند، گفت: در طول دو سه سال اخیر، بسیاری از دانشجویان - از جمله خود من - نسبت به این امر، استقبال نشان داده اند و اگر روحانیون دانشگاهی به دو نکتة مهم توجه کنند، قطعاً بر تعداد دانشجویان مشتاق افروده می شود؛ نخست این که در جلسات پرسش و پاسخ بکوشند هر چه بیشتر و بهتر، فضا را برای دانشجویان باز کنند؛ به طوری که حتی مخالفان آنها هم بتوانند حرف ها و اعتراض های خود را در فضایی صمیمانه و بدون نگرانی، مطرح کنند. به نظر من اگر این کار همراه با قانع کردن این قبیل دانشجویان در بحث باشد، در تغییر نظر منفی شان نسبت به حضور روحانی در دانشگاه، بسیار مؤثر خواهد بود.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مسئلة دوم این است که یک روحانی و مبلغ، اگر واقعاً در مورد مسئله ای اطلاع کافی ندارد، راست و پوست کنده به بچه ها بگوید نمی دانم و این نمی دانم گفتن، علاوه بر آن که تواضع وی را نشان می دهد، از تبعات بعدی پاسخ های اشتباه و من درآوردی، جلوگیری می کند.</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lastRenderedPageBreak/>
              <w:t>آراستگی و صمیمیت، دو شرط موفقیت کار تبلیغی در دانشگاه</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احسان سعیدخانی، دانشجوی مدیریت صنعتی نیز با مثبت ارزیابی کردن حضور مبلغ در دانشگاه ها، خواستار طرح مطالب مورد نیاز و مورد علاقه دانشجویان از سوی آنان شد و افزود: یک روحانی موفق در دانشگاه، کسی است که قبل از هر چیز بتواند ارتباط خوب و مناسبی با بچه ها برقرار کند و به قول معروف، رنگ دانشجویی به خود بگیرد و با دانشجوها همگن و صمیمی شود؛ ضمن این که باید ظاهری آراسته و مناسب داشته باشد و انتظار ما از مسئولان نهاد، این است که روحانیون آراسته، خوش بیان و دارای دغدغه دانشجویی را به دانشگاه ها اعزام کنند.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وی همچنین گفت: تبلیغ باید همراه با هوشمندی و موقعیت شناسی باشد تا بتواند اثر لازم را بر مخاطب بگذارد؛ به عنوان مثال، مبلغ باید بداند در چه شرایطی، چه بحثی را پیش بکشد و با هر دانشجویی، با توجه به احساسات او و جو خاص دانشگاه، چگونه برخورد کند. اگر این طور شد، قطعاً کمتر شاهد طرح مباحث سنگین فلسفی، عرفانی یا سیاسی که اغلب خسته کننده اند خواهیم بود و به جای آنها، مباحث منطقی، شیرین و روانی را خواهیم داشت که دانشجویان میل و گرایش بیشتری به آنها دارند.</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دانشجو به اخلاق و رفتار مبلغ نگاه می کند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یکی از دانشجویان دختر دانشگاه آزاد که خواست نامی از او در این گزارش برده نشود نیز با مورد توجه قرار دادن تبلیغ عملی در دانشگاه ها، دیدگاه خود را در خصوص این بحث این گونه بیان کرد: این که یک روحانی فقط و فقط موعظه و نصیحت کند، هیچ فایده ای ندارد؛ زیرا گوش جوان دانشگاهی امروز، از این طور صحبت ها پر شده است. آنها به دنبال الگو هستند و در این خصوص، یک روحانی با رفتار و گفتار مناسب و بهره مندی از اخلاق خوب، می تواند خودش یک الگو باشد و لازمه این الگو شدن هم اخلاص در گفتار، تواضع، حسن خلق و ساده زیستی است.</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وی به نکتة مهم و ظریف دیگری هم اشاره کرد و گفت: متأسفانه بیشتر روحانیون در دانشگاه ها ارتباط عمده شان با بچه مذهبی هاست و کمتر پیش می آید که ارتباطی نزدیک و صمیمانه با بقیة دانشجویان داشته باشند؛ در حالی که اگر سعی کنند با همة بچه ها از هر قشر و تفکری، تعامل لازم را داشته باشند و بی تکلف و در فضایی دوستانه، به سخنان و درد دل های آنها گوش کنند، بدون تردید، خیلی از بچه های دیگر هم به مسائل دینی و مذهبی گرایش پیدا می کنند و دیدگاه مثبتی نسبت به روحانیون پیدا می کنند.</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مبلغان به خوابگاه ها بروند و صحبت کنند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 xml:space="preserve">محسن قوامی، دانشجوی رشته ادبیات انگلیسی، گفت: روحانیون دانشگاه باید حضور خود را در خوابگاه، سالن و اتاق های دانشجویی، اعلام کند و با فراهم کردن فضایی خودمانی - البته با حفظ شأن روحانیت و حفظ احترام دانشجویان </w:t>
            </w:r>
            <w:r w:rsidRPr="005A5CA7">
              <w:rPr>
                <w:rFonts w:ascii="Tahoma" w:eastAsia="Times New Roman" w:hAnsi="Tahoma" w:cs="Tahoma"/>
                <w:sz w:val="28"/>
                <w:szCs w:val="28"/>
                <w:rtl/>
              </w:rPr>
              <w:t>–</w:t>
            </w:r>
            <w:r w:rsidRPr="005A5CA7">
              <w:rPr>
                <w:rFonts w:ascii="Tahoma" w:eastAsia="Times New Roman" w:hAnsi="Tahoma" w:cs="Mitra"/>
                <w:sz w:val="28"/>
                <w:szCs w:val="28"/>
                <w:rtl/>
              </w:rPr>
              <w:t xml:space="preserve"> آنان را تشویق کنند تا سؤالات و شبهات خود را مطرح کنند؛ البته جلسة گفت و شنود، نباید یک حالت خشک و بی روحی داشته باشد؛ بلکه باید طوری باشد که دانشجویان با علاقه و داوطلبانه، در آن، حضور داشته باشند.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 xml:space="preserve">نکتة دیگری که لازم می دانم حتماً به آن اشاره کنم، این است که روحانی نباید منتظر بماند تا دانشجویان او را به اتاقشان دعوت کنند؛ زیرا تجربه نشان داده که معمولاً افراد مذهبی، روحانی را به اتاق خودشان دعوت می کنند و در </w:t>
            </w:r>
            <w:r w:rsidRPr="005A5CA7">
              <w:rPr>
                <w:rFonts w:ascii="Tahoma" w:eastAsia="Times New Roman" w:hAnsi="Tahoma" w:cs="Mitra"/>
                <w:sz w:val="28"/>
                <w:szCs w:val="28"/>
                <w:rtl/>
              </w:rPr>
              <w:lastRenderedPageBreak/>
              <w:t>نتیجه افراد دیگر، نمی توانند آن طور که باید و شاید، از وجود روحانی استفاده کنند. بنابراین، پیشنهاد من این است که روحانی به طور اتفاقی، اتاقی را انتخاب کند و بدون اطلاع قبلی، در جمع دانشجویان حاضر شود و با آنان صحبت کند و هر چقدر این حضور و گفت و گو، مفید و مختصرتر باشد، بهتر و مؤثرتر است.</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ماجرای رفاقتی که حالا حالاها ادامه دارد!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آرش مرادی نسب، دانشجوی رشتة حسابداری نیز ضمن مفید ارزیابی کردن حضور روحانی در بین دانشجویان، به ذکر خاطره ای در همین باره اشاره کرد و گفت: «ترم دوم دانشگاه بودم که حاج آقایی برای تبلیغ به خوابگاه ما آمد و حدود دوازده روزی را پیش بچه ها بود. یادم هست که روز اول و دوم، خیلی با او گرم نگرفته بودند؛ اما وقتی بچه ها دیدند که او برای صرف غذا به سلف دانشجویی می آید و برای تماشای تلویزیون مثل همة بچه ها به سالن تماشا می آید و خلاصه مثل بچه ها رفتار می کند و خودش را به اصطلاح تافتة جدا بافته نمی داند، به تدریج با این حاج آقا احساس دوستی می کردند. خود من با روحانی جماعت میانة خوبی نداشتم؛ اما وقتی او را در آن چند روز دیدم و رفتارش را مشاهده کردم، نظرم برگشت و هنوز هم پس از گذشت دو سال، با او به صورت تلفنی در ارتباط هستم و سؤالات و شبهات خودم را از وی می پرسم و او هم همیشه به من لطف داشته است و در حد مقدور، پاسخ گوی پرسش های من بوده است.</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سیاسی صحبت شود؛ اما بی طرفانه!</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شاهرخ کمالی، دانشجوی سال سوم رشتة تربیت بدنی دانشگاه قم نیز ضمن اشاره به ضرورت بی طرفی جناحی روحانیون تبلیغی در دانشگاه ها در طرح مباحث سیاسی، گفت: طرح مباحث سیاسی روز، اگر غیرمغرضانه باشد، برای دانشجو جذابیت دارد. همچنین از آن جا که آقایان روحانی، به هر حال، نمایندة حوزه و حکومت دینی هستند، باید راجع به جریانات سیاسی و احتماعی کشور، به ویژه مشکلات و ضعف های حکومت، موضع گیری صریح و عقلانی داشته باشند و جواب دانشجویان منتقد و سؤال کننده را به درستی بدهند؛ نه این که خدای ناکرده سعی در ماست مالی کردن بحث ها داشته باشند!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پس از شنیدن صحبت های جالب و متنوع تنی چند از دانشجویان در بارة بحث، لازم دیدم با چند تن از روحانیون مبلغ در دانشگاه ها نیز تماس گرفته، نظرات آنها را هم در این باره جویا شویم.</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ضرورت حضور فعال و با نشاط روحانی در دانشگاه</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حجت الاسلام و المسلمین صادق طهوری (نوروزی) که سابقه تبلیغ در دانشگاه هایی چون امیرکبیر و علم و صنعت و کوی دانشگاه تهران را داشته است، در گفت وگو با خبرنگار ما با بیان این که یکی از اهداف بلند و شعارهای محوری نهضت انقلاب اسلامی، تحقق و حدت حوزه و دانشگاه بوده است، گفت: بدون شک حضور فعال شخص روحانی در سطح دانشگاه و ایجاد انس و صمیمیت بیشتر بین دو قشر مهم حوزوی و دانشگاهی که از اقشار بسیار تأثیرگذار در جامعه محسوب می شوند، یکی از راه های مهم دست یابی به هدف مبارک و میمون «وحدت حوزه و دانشگاه» است.</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 xml:space="preserve">وی همچنین گفت: البته باید ساز و کارهای لازم و امکانات سخت افزاری و نرم افزاری این مسئله به خوبی فراهم شود </w:t>
            </w:r>
            <w:r w:rsidRPr="005A5CA7">
              <w:rPr>
                <w:rFonts w:ascii="Tahoma" w:eastAsia="Times New Roman" w:hAnsi="Tahoma" w:cs="Mitra"/>
                <w:sz w:val="28"/>
                <w:szCs w:val="28"/>
                <w:rtl/>
              </w:rPr>
              <w:lastRenderedPageBreak/>
              <w:t>و بی گمان، مهم ترین اصل، این است که نهادهای دانشگاهی یا مرتبط با دانشگاه، مانند معاونت آموزش و تبلیغ نهاد نمایندگی ولی فقیه در دانشگاه ها، باید محور حرکت و فعالیت خود را در جهت روان سازی ارتباط روحانیون با دانشگاهیان و دانشجویان و نیز حضور صحیح، مفید، اثرگذار و مستمر مبلغان توانای حوزه در مجامع دانشگاهی قرار دهند. به عقیده بنده، بهترین دلیل موفقیت مبلغان محترم در دانشگاه و حضور در میان دانشجویان عزیز، استمرار این اربتاط دوستانه، حتی پس از پایان دورة دانشجویی است.</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اصل کار، تبلیغ چهره به چهره است</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حجت الاسلام و المسلمین سجاد کریمیان مجد که یکی دو سالی است در دانشکده سینما تئاتر دانشگاه هنر، مشغول به فعالیت است، با مهم توصیف کردن ارتباط نزدیک و چهره به چهره روحانی با دانشجو، گفت: روحانی ای که مشغول به تبلیغ در دانشگاه می شود، قبل از هر چیز باید نوع نگاه بلندپروازانه خود را تغییر دهد؛ زیرا روش تبلیغ در دانشگاه، با تبلیغ در منبر و مسجد فرق می کند.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در دانشگاه باید از طریق لحن و کلام و حتی از راه درآوردن لباس روحانیت، به دانشجو نزدیک شویم تا بلکه بتوانیم یک جمله، اشاره و یا کنایه راجع به مباحث مذهبی را به او منتقل کنیم. از این رو، ارتباط نزدیک و چهره به چهره با دانشجو، خیلی مهم است و به اعتقاد من، هر کس توانست این ارتباط خوب و دوستانه را برقرار کند، بیش از 60 درصد راه را طی کرده است و حدود 40 درصد باقی مانده هم مربوط به اخلاق و رفتار مبلغ است که باید مراقب حساسیت های اخلاقی باشد؛ مثلاً در سلام کردن به دانشجویان، پیش دستی کند یا این که با آنها خوشرو و مهربان باشد.</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اولش کسی جواب سلامم را هم نمی داد</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وی در ادامه صحبت هایش به یکی از تجارب تبلیغی اش هم اشاره کرد و افزود: در دانشکده ای که بنده هستم، تا سال 86، یعنی همین پارسال، هیچ روحانی ای به آن جا نرفته بود. روز اولی که من وارد این مجموعه شدم، احساس کردم با من مثل یک فرد خارجی رفتار می کنند و اصلاً حضور من در بین استادان و دانشجویان و حتی برای حراست آن جا، نامأنوس بود؛ به عنوان مثال، خیلی از دانشجویان حتی جواب سلام مرا هم نمی دادند و چه بسا به جای احوال پرسی، زیرلب، غرلندی هم می کردند و رد می شدند؛ اما من و گروهی در آن جا مشغول به کار شدیم و طوری فضا را آماده کردیم که بعد از چند وقت، دانشجویان خیلی استقبال نشان دادند و باب رفاقت من با آنها باز شد و من هم رفتارم به گونه ای بود که غذایم را هم در سلف با آنها می خوردم یا به بهانة کوهنوردی، رفاقتم با دانشجویان را به بیرون از محوطة دانشگاه می کشاندم؛ زیرا معتقدم که رمز موفقیت در این است که ارتباط خود را با دانشجویان قوی کنم؛ به طوری که رفاقت ها با حفظ حرمت لباس روحاینت، در خارج از فضای دانشگاه هم تداوم یابد. طبعاً این رفاقت ها در خوابگاه ها بیشتر خود را نشان می دهد؛ به شرطی که حضور روحانی و مبلغ در خوابگاه های دانشجویی، همیشگی و مستمر باشد؛ نه صرفاً مقطعی تا بتواند اثر لازم را داشته باشد.</w:t>
            </w:r>
          </w:p>
          <w:p w:rsidR="00E732C9" w:rsidRPr="005A5CA7" w:rsidRDefault="00E732C9" w:rsidP="00E732C9">
            <w:pPr>
              <w:spacing w:before="100" w:beforeAutospacing="1" w:after="100" w:afterAutospacing="1" w:line="240" w:lineRule="auto"/>
              <w:outlineLvl w:val="2"/>
              <w:rPr>
                <w:rFonts w:ascii="Tahoma" w:eastAsia="Times New Roman" w:hAnsi="Tahoma" w:cs="Mitra"/>
                <w:b/>
                <w:bCs/>
                <w:sz w:val="28"/>
                <w:szCs w:val="28"/>
                <w:rtl/>
              </w:rPr>
            </w:pPr>
            <w:r w:rsidRPr="005A5CA7">
              <w:rPr>
                <w:rFonts w:ascii="Tahoma" w:eastAsia="Times New Roman" w:hAnsi="Tahoma" w:cs="Mitra"/>
                <w:b/>
                <w:bCs/>
                <w:sz w:val="28"/>
                <w:szCs w:val="28"/>
                <w:rtl/>
              </w:rPr>
              <w:t>دانشجویان استقبال می کنند؛ اگر ...</w:t>
            </w:r>
          </w:p>
          <w:p w:rsidR="00E732C9" w:rsidRPr="005A5CA7" w:rsidRDefault="00E732C9" w:rsidP="00E732C9">
            <w:pPr>
              <w:spacing w:before="100" w:beforeAutospacing="1" w:after="100" w:afterAutospacing="1" w:line="240" w:lineRule="auto"/>
              <w:rPr>
                <w:rFonts w:ascii="Tahoma" w:eastAsia="Times New Roman" w:hAnsi="Tahoma" w:cs="Mitra"/>
                <w:sz w:val="28"/>
                <w:szCs w:val="28"/>
                <w:rtl/>
              </w:rPr>
            </w:pPr>
            <w:r w:rsidRPr="005A5CA7">
              <w:rPr>
                <w:rFonts w:ascii="Tahoma" w:eastAsia="Times New Roman" w:hAnsi="Tahoma" w:cs="Mitra"/>
                <w:sz w:val="28"/>
                <w:szCs w:val="28"/>
                <w:rtl/>
              </w:rPr>
              <w:t xml:space="preserve">حجت الاسلام و المسلمین مهدی فاطمی با اشاره به استقبال خوب دانشجویان دانشگاه های مختلف از طرح حضور روحانی در دانشگاه ها و به ویژه خوابگاه ها، دربارة فواید و محاسن این حضور، چنین گفت: در مکان هایی که یک </w:t>
            </w:r>
            <w:r w:rsidRPr="005A5CA7">
              <w:rPr>
                <w:rFonts w:ascii="Tahoma" w:eastAsia="Times New Roman" w:hAnsi="Tahoma" w:cs="Mitra"/>
                <w:sz w:val="28"/>
                <w:szCs w:val="28"/>
                <w:rtl/>
              </w:rPr>
              <w:lastRenderedPageBreak/>
              <w:t>روحانی فعال، پرشور و پاسخ گو حضور دارد، آرامش، صمیمیت و نشاط فضای آن مکان ها - به ویژه خوابگاه ها - بیشتر می شود؛ به نحوی که دوستان دانشجو از آن محیط، استقبال زیادی می کنند. عزیزان دانشجو ضمن آن که در این محافل، خود را بیشتر با معنویت ارتباط می بخشند، توان بهره مندی از استعداد خویش را نیز پیدا می کنند و به همین خاطر، مسئولان امر باید به بحث تبلیغ در فضای دانشگاهی، اهمیت دو چندانی بدهند.</w:t>
            </w:r>
          </w:p>
          <w:p w:rsidR="00E732C9" w:rsidRPr="005A5CA7" w:rsidRDefault="00E732C9" w:rsidP="00E732C9">
            <w:pPr>
              <w:spacing w:before="100" w:beforeAutospacing="1" w:after="100" w:afterAutospacing="1" w:line="240" w:lineRule="auto"/>
              <w:rPr>
                <w:rFonts w:ascii="Tahoma" w:eastAsia="Times New Roman" w:hAnsi="Tahoma" w:cs="Mitra"/>
                <w:sz w:val="28"/>
                <w:szCs w:val="28"/>
              </w:rPr>
            </w:pPr>
            <w:r w:rsidRPr="005A5CA7">
              <w:rPr>
                <w:rFonts w:ascii="Tahoma" w:eastAsia="Times New Roman" w:hAnsi="Tahoma" w:cs="Mitra"/>
                <w:sz w:val="28"/>
                <w:szCs w:val="28"/>
                <w:rtl/>
              </w:rPr>
              <w:t>وی در ادامة صحبت های خود، خاطره ای را این گونه بیان کرد: دوستانی که فضای تبلیغ در دانشگاه ها را تجربه کرده اند، به خوبی می دانند که یک مبلغ، می بایست تمام وقت خود را صرف کند؛ به طوری که شاید لازم باشد برخی از کارهای روزمره و عبادات مستحبی را به طور موقت، ترک کند. اواخر ماه مبارک رمضان بود که بنده برای تبلیغ، در دانشگاه شهید بهشتی مستقر شدم. روزی نزدیک طلوع آفتاب، پس از اقامة نماز صبح و سخنرانی و جلسة پرسش و پاسخ، از نمازخانه دانشگاه به سمت محل استراحت می رفتم و با خودم فکر می کردم که نکند ما در آخرت نتوانیم پاسخ گوی خداوند باشیم. همة مردم به عبادت و راز و نیاز و توجه مشغولند و حال آن که ما به علت تبلیغ، وقت این کارها را نداریم و در همان اوقات، مشغول قرائت قرآن بودم و با خودم می گفتم که اگر در این فضا نبودم، شاید چند بار می توانستم قرآن را ختم کنم. در همین فکرها بودم که ناگهان کسی از پشت سر، مرا صدا زد؛ وقتی به عقب نگاه کردم، دیدم یکی از دوستان دانشجوست. او بعد از سلام و احوال پرسی گفت: می خواهم در عوض کارهای تبلیغی، به شما هدیه ای بدهم. گفتم: چه هدیه ای؟ گفت: امسال بنده 3 بار قرآن را ختم کردم و این سه بار ختم را به شما هدیه می دهم و خداحافظی کرد و رفت. این حرف مرا در جای خود میخ کوب کرد و متوجه شدم که شاید خداوند متعال از این طریق می خواهد به بنده بفهماند که تو باید وظیفة تبلیغی خود را انجام دهی؛ ما هم کار خود را بلدیم!</w:t>
            </w:r>
          </w:p>
        </w:tc>
      </w:tr>
    </w:tbl>
    <w:p w:rsidR="00A01FF2" w:rsidRPr="005A5CA7" w:rsidRDefault="00A01FF2" w:rsidP="00E732C9">
      <w:pPr>
        <w:rPr>
          <w:rFonts w:cs="Mitra"/>
          <w:sz w:val="28"/>
          <w:szCs w:val="28"/>
        </w:rPr>
      </w:pPr>
    </w:p>
    <w:sectPr w:rsidR="00A01FF2" w:rsidRPr="005A5CA7" w:rsidSect="00F05518">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732C9"/>
    <w:rsid w:val="001931FC"/>
    <w:rsid w:val="001A2930"/>
    <w:rsid w:val="005A5CA7"/>
    <w:rsid w:val="006F4763"/>
    <w:rsid w:val="00A01FF2"/>
    <w:rsid w:val="00A76DD9"/>
    <w:rsid w:val="00E02123"/>
    <w:rsid w:val="00E732C9"/>
    <w:rsid w:val="00F0551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FF2"/>
    <w:pPr>
      <w:bidi/>
    </w:pPr>
  </w:style>
  <w:style w:type="paragraph" w:styleId="Heading3">
    <w:name w:val="heading 3"/>
    <w:basedOn w:val="Normal"/>
    <w:link w:val="Heading3Char"/>
    <w:uiPriority w:val="9"/>
    <w:qFormat/>
    <w:rsid w:val="00E732C9"/>
    <w:pPr>
      <w:bidi w:val="0"/>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32C9"/>
    <w:rPr>
      <w:rFonts w:ascii="Tahoma" w:eastAsia="Times New Roman" w:hAnsi="Tahoma" w:cs="Tahoma"/>
      <w:b/>
      <w:bCs/>
      <w:sz w:val="27"/>
      <w:szCs w:val="27"/>
    </w:rPr>
  </w:style>
  <w:style w:type="character" w:styleId="Hyperlink">
    <w:name w:val="Hyperlink"/>
    <w:basedOn w:val="DefaultParagraphFont"/>
    <w:uiPriority w:val="99"/>
    <w:unhideWhenUsed/>
    <w:rsid w:val="00E732C9"/>
    <w:rPr>
      <w:rFonts w:ascii="Tahoma" w:hAnsi="Tahoma" w:cs="Tahoma" w:hint="default"/>
      <w:strike w:val="0"/>
      <w:dstrike w:val="0"/>
      <w:color w:val="0000FF"/>
      <w:u w:val="none"/>
      <w:effect w:val="none"/>
    </w:rPr>
  </w:style>
  <w:style w:type="paragraph" w:styleId="NormalWeb">
    <w:name w:val="Normal (Web)"/>
    <w:basedOn w:val="Normal"/>
    <w:uiPriority w:val="99"/>
    <w:unhideWhenUsed/>
    <w:rsid w:val="00E732C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path">
    <w:name w:val="bookpath"/>
    <w:basedOn w:val="DefaultParagraphFont"/>
    <w:rsid w:val="00E732C9"/>
  </w:style>
  <w:style w:type="character" w:customStyle="1" w:styleId="bookpathsplit1">
    <w:name w:val="bookpathsplit1"/>
    <w:basedOn w:val="DefaultParagraphFont"/>
    <w:rsid w:val="00E732C9"/>
    <w:rPr>
      <w:color w:val="FE673A"/>
      <w:sz w:val="16"/>
      <w:szCs w:val="16"/>
    </w:rPr>
  </w:style>
  <w:style w:type="character" w:customStyle="1" w:styleId="text1">
    <w:name w:val="text1"/>
    <w:basedOn w:val="DefaultParagraphFont"/>
    <w:rsid w:val="00E732C9"/>
    <w:rPr>
      <w:rFonts w:ascii="Tahoma" w:hAnsi="Tahoma" w:cs="Tahoma" w:hint="default"/>
    </w:rPr>
  </w:style>
  <w:style w:type="character" w:customStyle="1" w:styleId="moreinfo1">
    <w:name w:val="moreinfo1"/>
    <w:basedOn w:val="DefaultParagraphFont"/>
    <w:rsid w:val="00E732C9"/>
    <w:rPr>
      <w:rFonts w:ascii="Tahoma" w:hAnsi="Tahoma" w:cs="Tahoma" w:hint="default"/>
      <w:color w:val="A1A19F"/>
      <w:sz w:val="16"/>
      <w:szCs w:val="16"/>
    </w:rPr>
  </w:style>
  <w:style w:type="character" w:customStyle="1" w:styleId="moreinfobold1">
    <w:name w:val="moreinfobold1"/>
    <w:basedOn w:val="DefaultParagraphFont"/>
    <w:rsid w:val="00E732C9"/>
    <w:rPr>
      <w:rFonts w:ascii="Tahoma" w:hAnsi="Tahoma" w:cs="Tahoma" w:hint="default"/>
      <w:b/>
      <w:bCs/>
      <w:color w:val="A1A19F"/>
      <w:sz w:val="14"/>
      <w:szCs w:val="14"/>
    </w:rPr>
  </w:style>
</w:styles>
</file>

<file path=word/webSettings.xml><?xml version="1.0" encoding="utf-8"?>
<w:webSettings xmlns:r="http://schemas.openxmlformats.org/officeDocument/2006/relationships" xmlns:w="http://schemas.openxmlformats.org/wordprocessingml/2006/main">
  <w:divs>
    <w:div w:id="1438670702">
      <w:bodyDiv w:val="1"/>
      <w:marLeft w:val="0"/>
      <w:marRight w:val="0"/>
      <w:marTop w:val="0"/>
      <w:marBottom w:val="0"/>
      <w:divBdr>
        <w:top w:val="none" w:sz="0" w:space="0" w:color="auto"/>
        <w:left w:val="none" w:sz="0" w:space="0" w:color="auto"/>
        <w:bottom w:val="none" w:sz="0" w:space="0" w:color="auto"/>
        <w:right w:val="none" w:sz="0" w:space="0" w:color="auto"/>
      </w:divBdr>
      <w:divsChild>
        <w:div w:id="2013140278">
          <w:marLeft w:val="0"/>
          <w:marRight w:val="0"/>
          <w:marTop w:val="0"/>
          <w:marBottom w:val="0"/>
          <w:divBdr>
            <w:top w:val="none" w:sz="0" w:space="0" w:color="auto"/>
            <w:left w:val="none" w:sz="0" w:space="0" w:color="auto"/>
            <w:bottom w:val="none" w:sz="0" w:space="0" w:color="auto"/>
            <w:right w:val="none" w:sz="0" w:space="0" w:color="auto"/>
          </w:divBdr>
          <w:divsChild>
            <w:div w:id="884411676">
              <w:marLeft w:val="75"/>
              <w:marRight w:val="75"/>
              <w:marTop w:val="0"/>
              <w:marBottom w:val="0"/>
              <w:divBdr>
                <w:top w:val="none" w:sz="0" w:space="0" w:color="auto"/>
                <w:left w:val="none" w:sz="0" w:space="0" w:color="auto"/>
                <w:bottom w:val="none" w:sz="0" w:space="0" w:color="auto"/>
                <w:right w:val="none" w:sz="0" w:space="0" w:color="auto"/>
              </w:divBdr>
              <w:divsChild>
                <w:div w:id="2052537630">
                  <w:marLeft w:val="0"/>
                  <w:marRight w:val="0"/>
                  <w:marTop w:val="0"/>
                  <w:marBottom w:val="0"/>
                  <w:divBdr>
                    <w:top w:val="none" w:sz="0" w:space="0" w:color="auto"/>
                    <w:left w:val="none" w:sz="0" w:space="0" w:color="auto"/>
                    <w:bottom w:val="none" w:sz="0" w:space="0" w:color="auto"/>
                    <w:right w:val="none" w:sz="0" w:space="0" w:color="auto"/>
                  </w:divBdr>
                  <w:divsChild>
                    <w:div w:id="1940793260">
                      <w:marLeft w:val="0"/>
                      <w:marRight w:val="-75"/>
                      <w:marTop w:val="0"/>
                      <w:marBottom w:val="0"/>
                      <w:divBdr>
                        <w:top w:val="none" w:sz="0" w:space="0" w:color="auto"/>
                        <w:left w:val="none" w:sz="0" w:space="0" w:color="auto"/>
                        <w:bottom w:val="none" w:sz="0" w:space="0" w:color="auto"/>
                        <w:right w:val="none" w:sz="0" w:space="0" w:color="auto"/>
                      </w:divBdr>
                      <w:divsChild>
                        <w:div w:id="209802169">
                          <w:marLeft w:val="0"/>
                          <w:marRight w:val="0"/>
                          <w:marTop w:val="0"/>
                          <w:marBottom w:val="0"/>
                          <w:divBdr>
                            <w:top w:val="none" w:sz="0" w:space="0" w:color="auto"/>
                            <w:left w:val="none" w:sz="0" w:space="0" w:color="auto"/>
                            <w:bottom w:val="none" w:sz="0" w:space="0" w:color="auto"/>
                            <w:right w:val="none" w:sz="0" w:space="0" w:color="auto"/>
                          </w:divBdr>
                          <w:divsChild>
                            <w:div w:id="20613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892/6571/0" TargetMode="External"/><Relationship Id="rId4" Type="http://schemas.openxmlformats.org/officeDocument/2006/relationships/hyperlink" Target="http://www.hawzah.net/fa/magazine/numberlist/48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1754</Words>
  <Characters>10000</Characters>
  <Application>Microsoft Office Word</Application>
  <DocSecurity>0</DocSecurity>
  <Lines>83</Lines>
  <Paragraphs>23</Paragraphs>
  <ScaleCrop>false</ScaleCrop>
  <Company/>
  <LinksUpToDate>false</LinksUpToDate>
  <CharactersWithSpaces>11731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rpourhasan</dc:creator>
  <cp:keywords/>
  <dc:description/>
  <cp:lastModifiedBy>policy</cp:lastModifiedBy>
  <cp:revision>5</cp:revision>
  <dcterms:created xsi:type="dcterms:W3CDTF">2013-05-07T07:05:00Z</dcterms:created>
  <dcterms:modified xsi:type="dcterms:W3CDTF">2013-06-12T15:23:00Z</dcterms:modified>
</cp:coreProperties>
</file>