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6B1" w:rsidRPr="005D05DA" w:rsidRDefault="005D05DA" w:rsidP="000246B1">
      <w:pPr>
        <w:autoSpaceDE w:val="0"/>
        <w:autoSpaceDN w:val="0"/>
        <w:adjustRightInd w:val="0"/>
        <w:spacing w:after="0" w:line="240" w:lineRule="auto"/>
        <w:rPr>
          <w:rFonts w:ascii="Tahoma" w:hAnsi="Tahoma" w:cs="B Badr"/>
          <w:color w:val="000000"/>
          <w:sz w:val="28"/>
          <w:szCs w:val="28"/>
          <w:rtl/>
        </w:rPr>
      </w:pPr>
      <w:r w:rsidRPr="005D05DA">
        <w:rPr>
          <w:rFonts w:cs="Mitra" w:hint="cs"/>
          <w:sz w:val="28"/>
          <w:szCs w:val="28"/>
          <w:rtl/>
        </w:rPr>
        <w:t xml:space="preserve">روزنامه قدس </w:t>
      </w:r>
      <w:r w:rsidRPr="005D05DA">
        <w:rPr>
          <w:rFonts w:cs="Mitra"/>
          <w:sz w:val="28"/>
          <w:szCs w:val="28"/>
          <w:rtl/>
        </w:rPr>
        <w:t>1389.11.24</w:t>
      </w:r>
    </w:p>
    <w:p w:rsidR="000246B1" w:rsidRPr="00CD4143" w:rsidRDefault="000246B1" w:rsidP="00CD4143">
      <w:pPr>
        <w:autoSpaceDE w:val="0"/>
        <w:autoSpaceDN w:val="0"/>
        <w:adjustRightInd w:val="0"/>
        <w:spacing w:after="0" w:line="240" w:lineRule="auto"/>
        <w:jc w:val="center"/>
        <w:rPr>
          <w:rFonts w:ascii="Tahoma" w:hAnsi="Tahoma" w:cs="B Badr"/>
          <w:b/>
          <w:bCs/>
          <w:color w:val="FF0000"/>
          <w:sz w:val="28"/>
          <w:szCs w:val="28"/>
          <w:rtl/>
        </w:rPr>
      </w:pPr>
      <w:r w:rsidRPr="00CD4143">
        <w:rPr>
          <w:rFonts w:ascii="Tahoma" w:hAnsi="Tahoma" w:cs="B Badr"/>
          <w:b/>
          <w:bCs/>
          <w:color w:val="FF0000"/>
          <w:sz w:val="28"/>
          <w:szCs w:val="28"/>
          <w:rtl/>
        </w:rPr>
        <w:t>تبليغ به « فکر بين المللي » نياز دارد</w:t>
      </w:r>
    </w:p>
    <w:p w:rsidR="000246B1" w:rsidRPr="00CD4143" w:rsidRDefault="000246B1" w:rsidP="00CD4143">
      <w:pPr>
        <w:autoSpaceDE w:val="0"/>
        <w:autoSpaceDN w:val="0"/>
        <w:adjustRightInd w:val="0"/>
        <w:spacing w:after="0" w:line="240" w:lineRule="auto"/>
        <w:jc w:val="center"/>
        <w:rPr>
          <w:rFonts w:ascii="Tahoma" w:hAnsi="Tahoma" w:cs="B Badr"/>
          <w:b/>
          <w:bCs/>
          <w:color w:val="FF0000"/>
          <w:sz w:val="28"/>
          <w:szCs w:val="28"/>
          <w:rtl/>
        </w:rPr>
      </w:pPr>
      <w:r w:rsidRPr="00CD4143">
        <w:rPr>
          <w:rFonts w:ascii="Tahoma" w:hAnsi="Tahoma" w:cs="B Badr"/>
          <w:b/>
          <w:bCs/>
          <w:color w:val="FF0000"/>
          <w:sz w:val="28"/>
          <w:szCs w:val="28"/>
          <w:rtl/>
        </w:rPr>
        <w:t>حضور روحانيت در عرصه بين الملل از نگاه کارشناسان؛</w:t>
      </w:r>
    </w:p>
    <w:p w:rsidR="000246B1" w:rsidRPr="000246B1" w:rsidRDefault="000246B1" w:rsidP="000246B1">
      <w:pPr>
        <w:autoSpaceDE w:val="0"/>
        <w:autoSpaceDN w:val="0"/>
        <w:adjustRightInd w:val="0"/>
        <w:spacing w:after="0" w:line="240" w:lineRule="auto"/>
        <w:rPr>
          <w:rFonts w:ascii="Tahoma" w:hAnsi="Tahoma" w:cs="B Badr"/>
          <w:color w:val="000000"/>
          <w:sz w:val="28"/>
          <w:szCs w:val="28"/>
          <w:rtl/>
        </w:rPr>
      </w:pPr>
    </w:p>
    <w:p w:rsidR="000246B1" w:rsidRPr="00CD4143" w:rsidRDefault="000246B1" w:rsidP="000246B1">
      <w:pPr>
        <w:autoSpaceDE w:val="0"/>
        <w:autoSpaceDN w:val="0"/>
        <w:adjustRightInd w:val="0"/>
        <w:spacing w:after="0" w:line="240" w:lineRule="auto"/>
        <w:rPr>
          <w:rFonts w:ascii="Tahoma" w:hAnsi="Tahoma" w:cs="B Badr"/>
          <w:b/>
          <w:bCs/>
          <w:color w:val="365F91" w:themeColor="accent1" w:themeShade="BF"/>
          <w:sz w:val="28"/>
          <w:szCs w:val="28"/>
          <w:rtl/>
        </w:rPr>
      </w:pPr>
      <w:r w:rsidRPr="00CD4143">
        <w:rPr>
          <w:rFonts w:ascii="Tahoma" w:hAnsi="Tahoma" w:cs="B Badr"/>
          <w:b/>
          <w:bCs/>
          <w:color w:val="365F91" w:themeColor="accent1" w:themeShade="BF"/>
          <w:sz w:val="28"/>
          <w:szCs w:val="28"/>
          <w:rtl/>
        </w:rPr>
        <w:t xml:space="preserve">*سيد جواد ميرخليلي </w:t>
      </w:r>
    </w:p>
    <w:p w:rsidR="000246B1" w:rsidRPr="000246B1" w:rsidRDefault="000246B1" w:rsidP="00CD4143">
      <w:pPr>
        <w:autoSpaceDE w:val="0"/>
        <w:autoSpaceDN w:val="0"/>
        <w:adjustRightInd w:val="0"/>
        <w:spacing w:after="0" w:line="240" w:lineRule="auto"/>
        <w:rPr>
          <w:rFonts w:ascii="Tahoma" w:hAnsi="Tahoma" w:cs="B Badr"/>
          <w:color w:val="000000"/>
          <w:sz w:val="28"/>
          <w:szCs w:val="28"/>
          <w:rtl/>
        </w:rPr>
      </w:pPr>
      <w:r w:rsidRPr="000246B1">
        <w:rPr>
          <w:rFonts w:ascii="Tahoma" w:hAnsi="Tahoma" w:cs="B Badr"/>
          <w:color w:val="000000"/>
          <w:sz w:val="28"/>
          <w:szCs w:val="28"/>
          <w:rtl/>
        </w:rPr>
        <w:t xml:space="preserve">روحانيت به عنوان رکني مهم در ترويج فرهنگ تشيع همواره مورد توجه بوده است. گذر تاريخ و تحولات سياسي جامعه شيعي و حضور روحانيت در کنار مردم و در متن اين تحولات تاريخي و تأثيرگذار راهي را گشود تا اين نهاد مذهبي شيعي در دوره معاصر و پس از پيروزي انقلاب اسلامي بتواند حضور خود را در عرصه بين الملل در معرض ديد همه منتقدان خويش قرار دهد. </w:t>
      </w:r>
    </w:p>
    <w:p w:rsidR="000246B1" w:rsidRPr="000246B1" w:rsidRDefault="000246B1" w:rsidP="000246B1">
      <w:pPr>
        <w:autoSpaceDE w:val="0"/>
        <w:autoSpaceDN w:val="0"/>
        <w:adjustRightInd w:val="0"/>
        <w:spacing w:after="0" w:line="240" w:lineRule="auto"/>
        <w:rPr>
          <w:rFonts w:ascii="Tahoma" w:hAnsi="Tahoma" w:cs="B Badr"/>
          <w:color w:val="000000"/>
          <w:sz w:val="28"/>
          <w:szCs w:val="28"/>
          <w:rtl/>
        </w:rPr>
      </w:pPr>
      <w:r w:rsidRPr="000246B1">
        <w:rPr>
          <w:rFonts w:ascii="Tahoma" w:hAnsi="Tahoma" w:cs="B Badr"/>
          <w:color w:val="000000"/>
          <w:sz w:val="28"/>
          <w:szCs w:val="28"/>
          <w:rtl/>
        </w:rPr>
        <w:t xml:space="preserve">حجة الاسلام دکتر محمد جعفر علمي، معاون پژوهشي جامعة المصطفي و حجة الاسلام عباسعلي براتي محقق و نويسنده دراين رابطه به بيان ديدگاههاي خود پرداخته اند. </w:t>
      </w:r>
    </w:p>
    <w:p w:rsidR="000246B1" w:rsidRPr="000246B1" w:rsidRDefault="000246B1" w:rsidP="000246B1">
      <w:pPr>
        <w:autoSpaceDE w:val="0"/>
        <w:autoSpaceDN w:val="0"/>
        <w:adjustRightInd w:val="0"/>
        <w:spacing w:after="0" w:line="240" w:lineRule="auto"/>
        <w:rPr>
          <w:rFonts w:ascii="Tahoma" w:hAnsi="Tahoma" w:cs="B Badr"/>
          <w:color w:val="000000"/>
          <w:sz w:val="28"/>
          <w:szCs w:val="28"/>
          <w:rtl/>
        </w:rPr>
      </w:pPr>
    </w:p>
    <w:p w:rsidR="000246B1" w:rsidRPr="000246B1" w:rsidRDefault="000246B1" w:rsidP="000246B1">
      <w:pPr>
        <w:autoSpaceDE w:val="0"/>
        <w:autoSpaceDN w:val="0"/>
        <w:adjustRightInd w:val="0"/>
        <w:spacing w:after="0" w:line="240" w:lineRule="auto"/>
        <w:rPr>
          <w:rFonts w:ascii="Tahoma" w:hAnsi="Tahoma" w:cs="B Badr"/>
          <w:color w:val="000000"/>
          <w:sz w:val="28"/>
          <w:szCs w:val="28"/>
          <w:rtl/>
        </w:rPr>
      </w:pPr>
      <w:r w:rsidRPr="000246B1">
        <w:rPr>
          <w:rFonts w:ascii="Tahoma" w:hAnsi="Tahoma" w:cs="B Badr"/>
          <w:color w:val="000000"/>
          <w:sz w:val="28"/>
          <w:szCs w:val="28"/>
          <w:rtl/>
        </w:rPr>
        <w:t xml:space="preserve">حضور در عرصه بين المللي </w:t>
      </w:r>
    </w:p>
    <w:p w:rsidR="000246B1" w:rsidRPr="000246B1" w:rsidRDefault="000246B1" w:rsidP="000246B1">
      <w:pPr>
        <w:autoSpaceDE w:val="0"/>
        <w:autoSpaceDN w:val="0"/>
        <w:adjustRightInd w:val="0"/>
        <w:spacing w:after="0" w:line="240" w:lineRule="auto"/>
        <w:rPr>
          <w:rFonts w:ascii="Tahoma" w:hAnsi="Tahoma" w:cs="B Badr"/>
          <w:color w:val="000000"/>
          <w:sz w:val="28"/>
          <w:szCs w:val="28"/>
          <w:rtl/>
        </w:rPr>
      </w:pPr>
      <w:r w:rsidRPr="000246B1">
        <w:rPr>
          <w:rFonts w:ascii="Tahoma" w:hAnsi="Tahoma" w:cs="B Badr"/>
          <w:color w:val="000000"/>
          <w:sz w:val="28"/>
          <w:szCs w:val="28"/>
          <w:rtl/>
        </w:rPr>
        <w:t xml:space="preserve">تجربه حضور روحانيت در ايران با تجربه حضور روحانيت در جهان اسلام و نظام بين الملل متفاوت است، و علت آن را در اين مساله بايد جستجو کرد که در خارج از ايران، نيازها، شرايط و توانايي ها متفاوت و مختلف بوده است. </w:t>
      </w:r>
    </w:p>
    <w:p w:rsidR="000246B1" w:rsidRPr="000246B1" w:rsidRDefault="000246B1" w:rsidP="000246B1">
      <w:pPr>
        <w:autoSpaceDE w:val="0"/>
        <w:autoSpaceDN w:val="0"/>
        <w:adjustRightInd w:val="0"/>
        <w:spacing w:after="0" w:line="240" w:lineRule="auto"/>
        <w:rPr>
          <w:rFonts w:ascii="Tahoma" w:hAnsi="Tahoma" w:cs="B Badr"/>
          <w:color w:val="000000"/>
          <w:sz w:val="28"/>
          <w:szCs w:val="28"/>
          <w:rtl/>
        </w:rPr>
      </w:pPr>
      <w:r w:rsidRPr="000246B1">
        <w:rPr>
          <w:rFonts w:ascii="Tahoma" w:hAnsi="Tahoma" w:cs="B Badr"/>
          <w:color w:val="000000"/>
          <w:sz w:val="28"/>
          <w:szCs w:val="28"/>
          <w:rtl/>
        </w:rPr>
        <w:t xml:space="preserve">حجة الاسلام دکتر علمي با اشاره به نقاط قوت حضور روحانيت در عرصه بين الملل مي گويد: «يکي از نقاط قوت حضور روحانيت در عرصه بين الملل، بازگرداندن دين به عرصه زندگي و حيات مردم کشورهاي مختلف است» وي مي افزايد: «حضور روحانيت در عرصه تبليغ سبب دست يابي مردم به پيام انبياي الهي و ائمه اطهار(ع) است.» </w:t>
      </w:r>
    </w:p>
    <w:p w:rsidR="000246B1" w:rsidRPr="000246B1" w:rsidRDefault="000246B1" w:rsidP="000246B1">
      <w:pPr>
        <w:autoSpaceDE w:val="0"/>
        <w:autoSpaceDN w:val="0"/>
        <w:adjustRightInd w:val="0"/>
        <w:spacing w:after="0" w:line="240" w:lineRule="auto"/>
        <w:rPr>
          <w:rFonts w:ascii="Tahoma" w:hAnsi="Tahoma" w:cs="B Badr"/>
          <w:color w:val="000000"/>
          <w:sz w:val="28"/>
          <w:szCs w:val="28"/>
          <w:rtl/>
        </w:rPr>
      </w:pPr>
      <w:r w:rsidRPr="000246B1">
        <w:rPr>
          <w:rFonts w:ascii="Tahoma" w:hAnsi="Tahoma" w:cs="B Badr"/>
          <w:color w:val="000000"/>
          <w:sz w:val="28"/>
          <w:szCs w:val="28"/>
          <w:rtl/>
        </w:rPr>
        <w:t xml:space="preserve">معاون پژوهشي جامعة المصطفي تصريح مي کند: «انقلاب اسلامي بطور عام و به خصوص روحانيت، عاملي موثر در چرخش مردم از معنويت گريزي و يا سرگشتگي معنوي در دنيا شد و روز به روز از آن زمان، اين حالت توجه به معنويت و بازگشت به دين در دنيا پررنگ تر شد. نقطه قوت ديگر روحانيت، ارائه انديشه اسلامي در ابعاد مختلف بود. يعني با فراهم شدن بستر تبليغي در دنيا براي روحانيت توسط انقلاب اسلامي، روحانيت به معرفي انديشه اسلامي در ابعاد مختلف در عرصه بين المللي پرداخت.» </w:t>
      </w:r>
    </w:p>
    <w:p w:rsidR="000246B1" w:rsidRPr="000246B1" w:rsidRDefault="000246B1" w:rsidP="000246B1">
      <w:pPr>
        <w:autoSpaceDE w:val="0"/>
        <w:autoSpaceDN w:val="0"/>
        <w:adjustRightInd w:val="0"/>
        <w:spacing w:after="0" w:line="240" w:lineRule="auto"/>
        <w:rPr>
          <w:rFonts w:ascii="Tahoma" w:hAnsi="Tahoma" w:cs="B Badr"/>
          <w:color w:val="000000"/>
          <w:sz w:val="28"/>
          <w:szCs w:val="28"/>
          <w:rtl/>
        </w:rPr>
      </w:pPr>
    </w:p>
    <w:p w:rsidR="000246B1" w:rsidRPr="000246B1" w:rsidRDefault="000246B1" w:rsidP="000246B1">
      <w:pPr>
        <w:autoSpaceDE w:val="0"/>
        <w:autoSpaceDN w:val="0"/>
        <w:adjustRightInd w:val="0"/>
        <w:spacing w:after="0" w:line="240" w:lineRule="auto"/>
        <w:rPr>
          <w:rFonts w:ascii="Tahoma" w:hAnsi="Tahoma" w:cs="B Badr"/>
          <w:color w:val="000000"/>
          <w:sz w:val="28"/>
          <w:szCs w:val="28"/>
          <w:rtl/>
        </w:rPr>
      </w:pPr>
      <w:r w:rsidRPr="000246B1">
        <w:rPr>
          <w:rFonts w:ascii="Tahoma" w:hAnsi="Tahoma" w:cs="B Badr"/>
          <w:color w:val="000000"/>
          <w:sz w:val="28"/>
          <w:szCs w:val="28"/>
          <w:rtl/>
        </w:rPr>
        <w:t xml:space="preserve">فکر بين المللي </w:t>
      </w:r>
    </w:p>
    <w:p w:rsidR="000246B1" w:rsidRPr="000246B1" w:rsidRDefault="000246B1" w:rsidP="000246B1">
      <w:pPr>
        <w:autoSpaceDE w:val="0"/>
        <w:autoSpaceDN w:val="0"/>
        <w:adjustRightInd w:val="0"/>
        <w:spacing w:after="0" w:line="240" w:lineRule="auto"/>
        <w:rPr>
          <w:rFonts w:ascii="Tahoma" w:hAnsi="Tahoma" w:cs="B Badr"/>
          <w:color w:val="000000"/>
          <w:sz w:val="28"/>
          <w:szCs w:val="28"/>
          <w:rtl/>
        </w:rPr>
      </w:pPr>
    </w:p>
    <w:p w:rsidR="000246B1" w:rsidRPr="000246B1" w:rsidRDefault="000246B1" w:rsidP="000246B1">
      <w:pPr>
        <w:autoSpaceDE w:val="0"/>
        <w:autoSpaceDN w:val="0"/>
        <w:adjustRightInd w:val="0"/>
        <w:spacing w:after="0" w:line="240" w:lineRule="auto"/>
        <w:rPr>
          <w:rFonts w:ascii="Tahoma" w:hAnsi="Tahoma" w:cs="B Badr"/>
          <w:color w:val="000000"/>
          <w:sz w:val="28"/>
          <w:szCs w:val="28"/>
          <w:rtl/>
        </w:rPr>
      </w:pPr>
      <w:r w:rsidRPr="000246B1">
        <w:rPr>
          <w:rFonts w:ascii="Tahoma" w:hAnsi="Tahoma" w:cs="B Badr"/>
          <w:color w:val="000000"/>
          <w:sz w:val="28"/>
          <w:szCs w:val="28"/>
          <w:rtl/>
        </w:rPr>
        <w:t xml:space="preserve">دکتر علمي با اشاره به نقاط ضعف حضور روحانيت در عرصه بين الملل مي گويد:«روحانيت در دهه هاي دوم و سوم، با تشکيل دستگاههاي مختلف تبليغ بين المللي - که کاري شايسته بود- گرفتار نقاط ضعف نظام ديوان سالار و بروکراسي شد. و از آن جا که يکي از ويژگي هاي منفي نظامهاي ديوانسالار، فرصت سوزي و فضيلت کشي است، نظام هاي اداري، نوع مديريت را عوض کردند و اين آفت جدي روحانيت در آغاز دهه دوم بود. بر خلاف دهه اول که با اين که از سازمان دهي مستحکمي برخوردار نبود، اما دچار ضعفهاي نظام هاي ديوان سالار نيز نبود و به همين دليل، در دهه اول، کارهاي خوبي پي ريزي شد و توليدات خوبي هم به منصه ظهور رسيد.» </w:t>
      </w:r>
    </w:p>
    <w:p w:rsidR="000246B1" w:rsidRPr="000246B1" w:rsidRDefault="000246B1" w:rsidP="000246B1">
      <w:pPr>
        <w:autoSpaceDE w:val="0"/>
        <w:autoSpaceDN w:val="0"/>
        <w:adjustRightInd w:val="0"/>
        <w:spacing w:after="0" w:line="240" w:lineRule="auto"/>
        <w:rPr>
          <w:rFonts w:ascii="Tahoma" w:hAnsi="Tahoma" w:cs="B Badr"/>
          <w:color w:val="000000"/>
          <w:sz w:val="28"/>
          <w:szCs w:val="28"/>
          <w:rtl/>
        </w:rPr>
      </w:pPr>
      <w:r w:rsidRPr="000246B1">
        <w:rPr>
          <w:rFonts w:ascii="Tahoma" w:hAnsi="Tahoma" w:cs="B Badr"/>
          <w:color w:val="000000"/>
          <w:sz w:val="28"/>
          <w:szCs w:val="28"/>
          <w:rtl/>
        </w:rPr>
        <w:t xml:space="preserve">وي مي افزايد: « کار در فضاي بين المللي، نياز به فکر بين المللي دارد و نداشتن آدم هاي بين المللي، ضعف اصلي روحانيت در دهه هاي گذشته بوده است که به دليل عدم شناخت فضا و نيازها و مخاطب بين الملل، توفيقات آن کم رنگتر بود. از ديگر ضعف هاي روحانيت در عرصه بين الملل، نداشتن تجربه آشنايي با اقوام و فرهنگ هاي ديگر و آداب و رسوم و سابقه ها و سنن تاريخي آنها بوده است و همين مساله قدرت تخاطب روحانيت را کاهش داده است. انعکاس اين مساله در نوع آموزش و تربيت طلاب غير ايراني نيز مشهود است و بجاي ارائه آموزشهاي مطابق با نيازهاي منطقه اي و يا ملي طلاب در طي ساليان گذشته برنامه اي واحد براي همه آنان در نظر گرفته شده بود اگر چه اين مشکل در دهه گذشته بتدريج تا حدي حل شده است.» </w:t>
      </w:r>
    </w:p>
    <w:p w:rsidR="000246B1" w:rsidRPr="000246B1" w:rsidRDefault="000246B1" w:rsidP="000246B1">
      <w:pPr>
        <w:autoSpaceDE w:val="0"/>
        <w:autoSpaceDN w:val="0"/>
        <w:adjustRightInd w:val="0"/>
        <w:spacing w:after="0" w:line="240" w:lineRule="auto"/>
        <w:rPr>
          <w:rFonts w:ascii="Tahoma" w:hAnsi="Tahoma" w:cs="B Badr"/>
          <w:color w:val="000000"/>
          <w:sz w:val="28"/>
          <w:szCs w:val="28"/>
          <w:rtl/>
        </w:rPr>
      </w:pPr>
      <w:r w:rsidRPr="000246B1">
        <w:rPr>
          <w:rFonts w:ascii="Tahoma" w:hAnsi="Tahoma" w:cs="B Badr"/>
          <w:color w:val="000000"/>
          <w:sz w:val="28"/>
          <w:szCs w:val="28"/>
          <w:rtl/>
        </w:rPr>
        <w:t xml:space="preserve">وي ادامه مي دهد: « دولتي کردن تبليغ در عرصه بين الملل، يکي از آسيب هاي بزرگي است که اهداف تبليغي را برآورده نمي سازد.» </w:t>
      </w:r>
    </w:p>
    <w:p w:rsidR="000246B1" w:rsidRPr="000246B1" w:rsidRDefault="000246B1" w:rsidP="000246B1">
      <w:pPr>
        <w:autoSpaceDE w:val="0"/>
        <w:autoSpaceDN w:val="0"/>
        <w:adjustRightInd w:val="0"/>
        <w:spacing w:after="0" w:line="240" w:lineRule="auto"/>
        <w:rPr>
          <w:rFonts w:ascii="Tahoma" w:hAnsi="Tahoma" w:cs="B Badr"/>
          <w:color w:val="000000"/>
          <w:sz w:val="28"/>
          <w:szCs w:val="28"/>
          <w:rtl/>
        </w:rPr>
      </w:pPr>
      <w:r w:rsidRPr="000246B1">
        <w:rPr>
          <w:rFonts w:ascii="Tahoma" w:hAnsi="Tahoma" w:cs="B Badr"/>
          <w:color w:val="000000"/>
          <w:sz w:val="28"/>
          <w:szCs w:val="28"/>
          <w:rtl/>
        </w:rPr>
        <w:t xml:space="preserve">علمي مي گويد: « روحانيت علي رغم تکيه بر ذخائر عظيم اسلامي و معارف شيعي، به واسطه عدم شناخت از فضاي بين الملل و نوع گفتمان و تعامل با ديگر اقوام و ملل نتوانسته به يک يا چند شعار محوري در عرصه بين الملل دست پيدا کند و بر روي آن بايستد و تبليغ و از آن دفاع کند و در صدد گسترش آن باشد. به نظر وي سه محور عقلانيت، معنويت و عدالت، از مواردي است که بطور جدي از سوي دستگاههاي تبليغي بايد مورد توجه قرار گرفته و بطور پيوسته مورد تاکيد قرار گيرد.» </w:t>
      </w:r>
    </w:p>
    <w:p w:rsidR="000246B1" w:rsidRPr="000246B1" w:rsidRDefault="000246B1" w:rsidP="000246B1">
      <w:pPr>
        <w:autoSpaceDE w:val="0"/>
        <w:autoSpaceDN w:val="0"/>
        <w:adjustRightInd w:val="0"/>
        <w:spacing w:after="0" w:line="240" w:lineRule="auto"/>
        <w:rPr>
          <w:rFonts w:ascii="Tahoma" w:hAnsi="Tahoma" w:cs="B Badr"/>
          <w:color w:val="000000"/>
          <w:sz w:val="28"/>
          <w:szCs w:val="28"/>
          <w:rtl/>
        </w:rPr>
      </w:pPr>
    </w:p>
    <w:p w:rsidR="000246B1" w:rsidRPr="000246B1" w:rsidRDefault="000246B1" w:rsidP="000246B1">
      <w:pPr>
        <w:autoSpaceDE w:val="0"/>
        <w:autoSpaceDN w:val="0"/>
        <w:adjustRightInd w:val="0"/>
        <w:spacing w:after="0" w:line="240" w:lineRule="auto"/>
        <w:rPr>
          <w:rFonts w:ascii="Tahoma" w:hAnsi="Tahoma" w:cs="B Badr"/>
          <w:color w:val="000000"/>
          <w:sz w:val="28"/>
          <w:szCs w:val="28"/>
          <w:rtl/>
        </w:rPr>
      </w:pPr>
      <w:r w:rsidRPr="000246B1">
        <w:rPr>
          <w:rFonts w:ascii="Tahoma" w:hAnsi="Tahoma" w:cs="B Badr"/>
          <w:color w:val="000000"/>
          <w:sz w:val="28"/>
          <w:szCs w:val="28"/>
          <w:rtl/>
        </w:rPr>
        <w:t xml:space="preserve">انديشيدن تدبير براي آينده </w:t>
      </w:r>
    </w:p>
    <w:p w:rsidR="000246B1" w:rsidRPr="000246B1" w:rsidRDefault="000246B1" w:rsidP="000246B1">
      <w:pPr>
        <w:autoSpaceDE w:val="0"/>
        <w:autoSpaceDN w:val="0"/>
        <w:adjustRightInd w:val="0"/>
        <w:spacing w:after="0" w:line="240" w:lineRule="auto"/>
        <w:rPr>
          <w:rFonts w:ascii="Tahoma" w:hAnsi="Tahoma" w:cs="B Badr"/>
          <w:color w:val="000000"/>
          <w:sz w:val="28"/>
          <w:szCs w:val="28"/>
          <w:rtl/>
        </w:rPr>
      </w:pPr>
    </w:p>
    <w:p w:rsidR="000246B1" w:rsidRPr="000246B1" w:rsidRDefault="000246B1" w:rsidP="000246B1">
      <w:pPr>
        <w:autoSpaceDE w:val="0"/>
        <w:autoSpaceDN w:val="0"/>
        <w:adjustRightInd w:val="0"/>
        <w:spacing w:after="0" w:line="240" w:lineRule="auto"/>
        <w:rPr>
          <w:rFonts w:ascii="Tahoma" w:hAnsi="Tahoma" w:cs="B Badr"/>
          <w:color w:val="000000"/>
          <w:sz w:val="28"/>
          <w:szCs w:val="28"/>
          <w:rtl/>
        </w:rPr>
      </w:pPr>
      <w:r w:rsidRPr="000246B1">
        <w:rPr>
          <w:rFonts w:ascii="Tahoma" w:hAnsi="Tahoma" w:cs="B Badr"/>
          <w:color w:val="000000"/>
          <w:sz w:val="28"/>
          <w:szCs w:val="28"/>
          <w:rtl/>
        </w:rPr>
        <w:lastRenderedPageBreak/>
        <w:t xml:space="preserve">حجة الاسلام دکتر براتي نيز با اشاره به رهنمودهاي امام خميني(ره) و مقام معظم رهبري در اين عرصه معتقد است: « با توجه به حضور روحانيت در تمامي عرصه ها و صحنه هاي مورد نياز نظام و انقلاب در داخل و خارج از کشور، اگر اين گردآوري و تجزيه و تحليل مي شد، نتايج ارزشمندي حاصل مي شد و امکان استخراج فرمول هايي براي تدوين قوانين، تاکتيک ها و در نهايت، حرکت به سمت پيشرفت و توسعه ميسر مي شد.» </w:t>
      </w:r>
    </w:p>
    <w:p w:rsidR="000246B1" w:rsidRPr="000246B1" w:rsidRDefault="000246B1" w:rsidP="000246B1">
      <w:pPr>
        <w:autoSpaceDE w:val="0"/>
        <w:autoSpaceDN w:val="0"/>
        <w:adjustRightInd w:val="0"/>
        <w:spacing w:after="0" w:line="240" w:lineRule="auto"/>
        <w:rPr>
          <w:rFonts w:ascii="Tahoma" w:hAnsi="Tahoma" w:cs="B Badr"/>
          <w:color w:val="000000"/>
          <w:sz w:val="28"/>
          <w:szCs w:val="28"/>
          <w:rtl/>
        </w:rPr>
      </w:pPr>
      <w:r w:rsidRPr="000246B1">
        <w:rPr>
          <w:rFonts w:ascii="Tahoma" w:hAnsi="Tahoma" w:cs="B Badr"/>
          <w:color w:val="000000"/>
          <w:sz w:val="28"/>
          <w:szCs w:val="28"/>
          <w:rtl/>
        </w:rPr>
        <w:t xml:space="preserve">براتي بحث آسيب شناسي حضور روحانيت در خارج از کشور را پيش مي کشد و مي گويد:«مي بايست مديريت حوزه با فراخوان تحليل گران حوزوي و غير حوزوي، ضمن بررسي و ارزيابي گذشته به تدبير براي آينده بپردازد. چنان که مثلاً بسياري از علوم روز همچون جامعه شناسي، ارتباطات و روان شناسي براي فن تبليغ، مورد نياز است که بايد روش هاي صحيح تبليغ، روش هاي قديم و جديد، روش هاي به کار گرفته شده توسط دوست و دشمن، جايگاه ابزارهاي مدرن در تبليغات ديني، نحوه و ميزان استفاده از آنها؛ همه و همه مورد بررسي، شناسايي و تبيين قرار گيرد.» </w:t>
      </w:r>
    </w:p>
    <w:p w:rsidR="000246B1" w:rsidRPr="000246B1" w:rsidRDefault="000246B1" w:rsidP="000246B1">
      <w:pPr>
        <w:autoSpaceDE w:val="0"/>
        <w:autoSpaceDN w:val="0"/>
        <w:adjustRightInd w:val="0"/>
        <w:spacing w:after="0" w:line="240" w:lineRule="auto"/>
        <w:rPr>
          <w:rFonts w:ascii="Tahoma" w:hAnsi="Tahoma" w:cs="B Badr"/>
          <w:color w:val="000000"/>
          <w:sz w:val="28"/>
          <w:szCs w:val="28"/>
          <w:rtl/>
        </w:rPr>
      </w:pPr>
    </w:p>
    <w:p w:rsidR="000246B1" w:rsidRPr="000246B1" w:rsidRDefault="000246B1" w:rsidP="000246B1">
      <w:pPr>
        <w:autoSpaceDE w:val="0"/>
        <w:autoSpaceDN w:val="0"/>
        <w:adjustRightInd w:val="0"/>
        <w:spacing w:after="0" w:line="240" w:lineRule="auto"/>
        <w:rPr>
          <w:rFonts w:ascii="Tahoma" w:hAnsi="Tahoma" w:cs="B Badr"/>
          <w:color w:val="000000"/>
          <w:sz w:val="28"/>
          <w:szCs w:val="28"/>
          <w:rtl/>
        </w:rPr>
      </w:pPr>
      <w:r w:rsidRPr="000246B1">
        <w:rPr>
          <w:rFonts w:ascii="Tahoma" w:hAnsi="Tahoma" w:cs="B Badr"/>
          <w:color w:val="000000"/>
          <w:sz w:val="28"/>
          <w:szCs w:val="28"/>
          <w:rtl/>
        </w:rPr>
        <w:t xml:space="preserve">تبليغ، بومي سازي شود </w:t>
      </w:r>
    </w:p>
    <w:p w:rsidR="000246B1" w:rsidRPr="000246B1" w:rsidRDefault="000246B1" w:rsidP="000246B1">
      <w:pPr>
        <w:autoSpaceDE w:val="0"/>
        <w:autoSpaceDN w:val="0"/>
        <w:adjustRightInd w:val="0"/>
        <w:spacing w:after="0" w:line="240" w:lineRule="auto"/>
        <w:rPr>
          <w:rFonts w:ascii="Tahoma" w:hAnsi="Tahoma" w:cs="B Badr"/>
          <w:color w:val="000000"/>
          <w:sz w:val="28"/>
          <w:szCs w:val="28"/>
          <w:rtl/>
        </w:rPr>
      </w:pPr>
      <w:r w:rsidRPr="000246B1">
        <w:rPr>
          <w:rFonts w:ascii="Tahoma" w:hAnsi="Tahoma" w:cs="B Badr"/>
          <w:color w:val="000000"/>
          <w:sz w:val="28"/>
          <w:szCs w:val="28"/>
          <w:rtl/>
        </w:rPr>
        <w:t xml:space="preserve">علمي درباره راهبردهاي حضور روحانيت در عرصه بين الملل اظهار مي دارد: « مطالعه جدي نسبت به نقاط قوت و ضعف در سه دهه گذشته، ارائه مدلي براي نظام اداري که در عين ايجاد نظم و استحکام در فعاليتهاي تبليغي سبب رهايي از نقاط ضعف نظام ديوان سالار رايج گردد و بومي سازي جريان تبليغ در عرصه بين الملل از جمله اين راهبردهاست.» </w:t>
      </w:r>
    </w:p>
    <w:p w:rsidR="000246B1" w:rsidRPr="000246B1" w:rsidRDefault="000246B1" w:rsidP="000246B1">
      <w:pPr>
        <w:autoSpaceDE w:val="0"/>
        <w:autoSpaceDN w:val="0"/>
        <w:adjustRightInd w:val="0"/>
        <w:spacing w:after="0" w:line="240" w:lineRule="auto"/>
        <w:rPr>
          <w:rFonts w:ascii="Tahoma" w:hAnsi="Tahoma" w:cs="B Badr"/>
          <w:color w:val="000000"/>
          <w:sz w:val="28"/>
          <w:szCs w:val="28"/>
          <w:rtl/>
        </w:rPr>
      </w:pPr>
      <w:r w:rsidRPr="000246B1">
        <w:rPr>
          <w:rFonts w:ascii="Tahoma" w:hAnsi="Tahoma" w:cs="B Badr"/>
          <w:color w:val="000000"/>
          <w:sz w:val="28"/>
          <w:szCs w:val="28"/>
          <w:rtl/>
        </w:rPr>
        <w:t xml:space="preserve">وي مدل سازي جديد براي جذب توده هاي مردم و اقشار نخبه و تأثيرگذار بر جامعه و مردم و حضور تأثيرگذار و پررنگ روحانيت در ميان مردم و صادق بودن با مردم را راهکار ديگري در اين زمينه دانسته و مي گويد: «وجود مرکزي که با استفاده از افراد باتجربه يک نقشه جامع براي کليه مراکز تبليغ در عرصه بين المللي ترسيم کند و سرمايه گذاري جدي حوزه و مراکز مرتبط براي آموزش زبان هاي بين المللي به طلاب در اين راستا بسيار کارساز خواهد بود.»  </w:t>
      </w:r>
    </w:p>
    <w:p w:rsidR="000246B1" w:rsidRPr="000246B1" w:rsidRDefault="000246B1" w:rsidP="000246B1">
      <w:pPr>
        <w:autoSpaceDE w:val="0"/>
        <w:autoSpaceDN w:val="0"/>
        <w:adjustRightInd w:val="0"/>
        <w:spacing w:after="0" w:line="240" w:lineRule="auto"/>
        <w:rPr>
          <w:rFonts w:ascii="Tahoma" w:hAnsi="Tahoma" w:cs="B Badr"/>
          <w:color w:val="000000"/>
          <w:sz w:val="28"/>
          <w:szCs w:val="28"/>
          <w:rtl/>
        </w:rPr>
      </w:pPr>
    </w:p>
    <w:p w:rsidR="00323C7E" w:rsidRPr="000246B1" w:rsidRDefault="00323C7E">
      <w:pPr>
        <w:rPr>
          <w:rFonts w:cs="B Badr"/>
        </w:rPr>
      </w:pPr>
    </w:p>
    <w:sectPr w:rsidR="00323C7E" w:rsidRPr="000246B1" w:rsidSect="004F0E08">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0246B1"/>
    <w:rsid w:val="000246B1"/>
    <w:rsid w:val="001023D7"/>
    <w:rsid w:val="00323C7E"/>
    <w:rsid w:val="005D05DA"/>
    <w:rsid w:val="006023A3"/>
    <w:rsid w:val="00921BFD"/>
    <w:rsid w:val="00CD4143"/>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C7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759</Words>
  <Characters>4330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ahmadi</Company>
  <LinksUpToDate>false</LinksUpToDate>
  <CharactersWithSpaces>5079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asghar</dc:creator>
  <cp:keywords/>
  <dc:description/>
  <cp:lastModifiedBy>policy</cp:lastModifiedBy>
  <cp:revision>3</cp:revision>
  <dcterms:created xsi:type="dcterms:W3CDTF">2012-05-26T07:05:00Z</dcterms:created>
  <dcterms:modified xsi:type="dcterms:W3CDTF">2013-06-11T06:40:00Z</dcterms:modified>
</cp:coreProperties>
</file>