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E08" w:rsidRPr="00CC1246" w:rsidRDefault="00F42193" w:rsidP="00D27825">
      <w:pPr>
        <w:spacing w:after="240" w:line="240" w:lineRule="auto"/>
        <w:rPr>
          <w:rFonts w:ascii="Times New Roman" w:eastAsia="Times New Roman" w:hAnsi="Times New Roman" w:cs="Mitra"/>
          <w:sz w:val="28"/>
          <w:szCs w:val="28"/>
        </w:rPr>
      </w:pPr>
      <w:hyperlink r:id="rId4" w:history="1">
        <w:r w:rsidR="00302E08" w:rsidRPr="00CC1246">
          <w:rPr>
            <w:rFonts w:ascii="Times New Roman" w:eastAsia="Times New Roman" w:hAnsi="Times New Roman" w:cs="Mitra"/>
            <w:color w:val="0000FF"/>
            <w:sz w:val="28"/>
            <w:szCs w:val="28"/>
            <w:rtl/>
          </w:rPr>
          <w:t>بشارت</w:t>
        </w:r>
      </w:hyperlink>
      <w:r w:rsidR="00D27825" w:rsidRPr="00CC1246">
        <w:rPr>
          <w:rFonts w:ascii="Times New Roman" w:eastAsia="Times New Roman" w:hAnsi="Times New Roman" w:cs="Mitra" w:hint="cs"/>
          <w:sz w:val="28"/>
          <w:szCs w:val="28"/>
          <w:rtl/>
        </w:rPr>
        <w:t>،</w:t>
      </w:r>
      <w:r w:rsidR="00302E08" w:rsidRPr="00CC1246">
        <w:rPr>
          <w:rFonts w:ascii="Times New Roman" w:eastAsia="Times New Roman" w:hAnsi="Times New Roman" w:cs="Mitra"/>
          <w:sz w:val="28"/>
          <w:szCs w:val="28"/>
        </w:rPr>
        <w:t xml:space="preserve"> </w:t>
      </w:r>
      <w:hyperlink r:id="rId5" w:history="1">
        <w:r w:rsidR="00302E08" w:rsidRPr="00CC1246">
          <w:rPr>
            <w:rFonts w:ascii="Times New Roman" w:eastAsia="Times New Roman" w:hAnsi="Times New Roman" w:cs="Mitra"/>
            <w:color w:val="0000FF"/>
            <w:sz w:val="28"/>
            <w:szCs w:val="28"/>
            <w:rtl/>
          </w:rPr>
          <w:t>مرداد و شهریور 1387، شماره 66</w:t>
        </w:r>
      </w:hyperlink>
      <w:r w:rsidR="00302E08" w:rsidRPr="00CC1246">
        <w:rPr>
          <w:rFonts w:ascii="Times New Roman" w:eastAsia="Times New Roman" w:hAnsi="Times New Roman" w:cs="Mitra"/>
          <w:sz w:val="28"/>
          <w:szCs w:val="28"/>
        </w:rPr>
        <w:t xml:space="preserve"> </w:t>
      </w:r>
      <w:r w:rsidR="00302E08" w:rsidRPr="00CC1246">
        <w:rPr>
          <w:rFonts w:ascii="Times New Roman" w:eastAsia="Times New Roman" w:hAnsi="Times New Roman" w:cs="Mitra"/>
          <w:sz w:val="28"/>
          <w:szCs w:val="28"/>
        </w:rPr>
        <w:br/>
      </w:r>
    </w:p>
    <w:p w:rsidR="00302E08" w:rsidRPr="00D27825" w:rsidRDefault="00302E08" w:rsidP="00D27825">
      <w:pPr>
        <w:spacing w:after="0" w:line="240" w:lineRule="auto"/>
        <w:jc w:val="center"/>
        <w:rPr>
          <w:rFonts w:ascii="Times New Roman" w:eastAsia="Times New Roman" w:hAnsi="Times New Roman" w:cs="Mitra"/>
          <w:b/>
          <w:bCs/>
          <w:color w:val="FF0000"/>
          <w:sz w:val="28"/>
          <w:szCs w:val="28"/>
        </w:rPr>
      </w:pPr>
      <w:r w:rsidRPr="00D27825">
        <w:rPr>
          <w:rFonts w:ascii="Times New Roman" w:eastAsia="Times New Roman" w:hAnsi="Times New Roman" w:cs="Mitra"/>
          <w:b/>
          <w:bCs/>
          <w:color w:val="FF0000"/>
          <w:sz w:val="28"/>
          <w:szCs w:val="28"/>
          <w:rtl/>
        </w:rPr>
        <w:t>پیوند اخلاق،</w:t>
      </w:r>
      <w:r w:rsidR="00D27825" w:rsidRPr="00D27825">
        <w:rPr>
          <w:rFonts w:ascii="Times New Roman" w:eastAsia="Times New Roman" w:hAnsi="Times New Roman" w:cs="Mitra" w:hint="cs"/>
          <w:b/>
          <w:bCs/>
          <w:color w:val="FF0000"/>
          <w:sz w:val="28"/>
          <w:szCs w:val="28"/>
          <w:rtl/>
        </w:rPr>
        <w:t xml:space="preserve"> </w:t>
      </w:r>
      <w:r w:rsidRPr="00D27825">
        <w:rPr>
          <w:rFonts w:ascii="Times New Roman" w:eastAsia="Times New Roman" w:hAnsi="Times New Roman" w:cs="Mitra"/>
          <w:b/>
          <w:bCs/>
          <w:color w:val="FF0000"/>
          <w:sz w:val="28"/>
          <w:szCs w:val="28"/>
          <w:rtl/>
        </w:rPr>
        <w:t>معنویت،</w:t>
      </w:r>
      <w:r w:rsidR="00D27825" w:rsidRPr="00D27825">
        <w:rPr>
          <w:rFonts w:ascii="Times New Roman" w:eastAsia="Times New Roman" w:hAnsi="Times New Roman" w:cs="Mitra" w:hint="cs"/>
          <w:b/>
          <w:bCs/>
          <w:color w:val="FF0000"/>
          <w:sz w:val="28"/>
          <w:szCs w:val="28"/>
          <w:rtl/>
        </w:rPr>
        <w:t xml:space="preserve"> </w:t>
      </w:r>
      <w:r w:rsidRPr="00D27825">
        <w:rPr>
          <w:rFonts w:ascii="Times New Roman" w:eastAsia="Times New Roman" w:hAnsi="Times New Roman" w:cs="Mitra"/>
          <w:b/>
          <w:bCs/>
          <w:color w:val="FF0000"/>
          <w:sz w:val="28"/>
          <w:szCs w:val="28"/>
          <w:rtl/>
        </w:rPr>
        <w:t>تبلیغ</w:t>
      </w:r>
    </w:p>
    <w:p w:rsidR="00302E08" w:rsidRPr="00D27825" w:rsidRDefault="00302E08" w:rsidP="00D27825">
      <w:pPr>
        <w:spacing w:after="240" w:line="240" w:lineRule="auto"/>
        <w:rPr>
          <w:rFonts w:ascii="Times New Roman" w:eastAsia="Times New Roman" w:hAnsi="Times New Roman" w:cs="Mitra"/>
          <w:b/>
          <w:bCs/>
          <w:color w:val="FF0000"/>
          <w:sz w:val="28"/>
          <w:szCs w:val="28"/>
        </w:rPr>
      </w:pPr>
      <w:r w:rsidRPr="00D27825">
        <w:rPr>
          <w:rFonts w:ascii="Times New Roman" w:eastAsia="Times New Roman" w:hAnsi="Times New Roman" w:cs="Mitra"/>
          <w:sz w:val="28"/>
          <w:szCs w:val="28"/>
        </w:rPr>
        <w:br/>
      </w:r>
      <w:r w:rsidRPr="00D27825">
        <w:rPr>
          <w:rFonts w:ascii="Times New Roman" w:eastAsia="Times New Roman" w:hAnsi="Times New Roman" w:cs="Mitra"/>
          <w:b/>
          <w:bCs/>
          <w:color w:val="FF0000"/>
          <w:sz w:val="28"/>
          <w:szCs w:val="28"/>
        </w:rPr>
        <w:t xml:space="preserve"> </w:t>
      </w:r>
      <w:r w:rsidRPr="00D27825">
        <w:rPr>
          <w:rFonts w:ascii="Times New Roman" w:eastAsia="Times New Roman" w:hAnsi="Times New Roman" w:cs="Mitra"/>
          <w:b/>
          <w:bCs/>
          <w:color w:val="FF0000"/>
          <w:sz w:val="28"/>
          <w:szCs w:val="28"/>
          <w:rtl/>
        </w:rPr>
        <w:t>فاطمه آزادی نژاد</w:t>
      </w:r>
    </w:p>
    <w:tbl>
      <w:tblPr>
        <w:tblW w:w="5000" w:type="pct"/>
        <w:tblCellSpacing w:w="0" w:type="dxa"/>
        <w:tblCellMar>
          <w:left w:w="0" w:type="dxa"/>
          <w:right w:w="0" w:type="dxa"/>
        </w:tblCellMar>
        <w:tblLook w:val="04A0"/>
      </w:tblPr>
      <w:tblGrid>
        <w:gridCol w:w="9026"/>
      </w:tblGrid>
      <w:tr w:rsidR="00302E08" w:rsidRPr="00D27825" w:rsidTr="00302E08">
        <w:trPr>
          <w:tblCellSpacing w:w="0" w:type="dxa"/>
        </w:trPr>
        <w:tc>
          <w:tcPr>
            <w:tcW w:w="0" w:type="auto"/>
            <w:vAlign w:val="center"/>
            <w:hideMark/>
          </w:tcPr>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قرن هاست که فرزندان آدم در این جنجال خانه دنیا کنار یکدیگر زندگی می کنند و با گذر از رهگذر تعامل سیر در این مسیر را میسر می سازند.هر یک از مردم جامعه انسانی،بنابر قوانین و چهار چوب های اجتماعی سر رشته انجام کاری را به دست گرفته اند؛تا نه تنها نیاز خود، بلکه نیاز دیگری را برآورده سازند و در این همزیستی ادامه حیات خود را ممکن سازند.در این دنیا هیچ بشری بی ارتباط با دیگری نیست و گویی همگی،دانه های یک تسبیح و به هم متصل اند</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آنچه در این میان،همزیستی انسان ها را ممکن ساخته،اخلاق است.اساساً سنگ بنای زندگی اجتماعی بر اخلاق نهاده شده و چنانچه اخلاق نباشد،همه چیزهایی که موجودیت اجتماع بسته به آن می باشد،همچون عدالت، ایثار و</w:t>
            </w:r>
            <w:r w:rsidRPr="00D27825">
              <w:rPr>
                <w:rFonts w:ascii="Times New Roman" w:eastAsia="Times New Roman" w:hAnsi="Times New Roman" w:cs="Times New Roman"/>
                <w:sz w:val="28"/>
                <w:szCs w:val="28"/>
                <w:rtl/>
              </w:rPr>
              <w:t>…</w:t>
            </w:r>
            <w:r w:rsidRPr="00D27825">
              <w:rPr>
                <w:rFonts w:ascii="Times New Roman" w:eastAsia="Times New Roman" w:hAnsi="Times New Roman" w:cs="Mitra"/>
                <w:sz w:val="28"/>
                <w:szCs w:val="28"/>
                <w:rtl/>
              </w:rPr>
              <w:t xml:space="preserve"> وجود نخواهد داشت</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فطرت منفعت طلبی و خودخواهی،چنان با آدمی عجین می باشد که اگر فاکتورهای اخلاقی در میان جمعیت ها حکمفرما نبود، جامعه انسانی به یک اجتماع حیوانی و چه بسا، بسیار پست تر از آن تبدیل می گشت، هیچ کس به طرف مقابل خود رحم نمی کرد و دیگر،هیچ اجتماعی بر جای نمی ماند</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در حقیقت،برترین هدفی که انبیاء در راستای آن به سوی مردم برانگیخته شدند،این بود که بشر را متخلق به اخلاق و آداب اسلامی کنند.به سخن دیگر، انبیا آمدند،تا از انسان،آدم بسازند،او را از حیوانات متمایز گردانند و به او راه زندگی کردن و زنده ماندن را بنمایانند</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آنچه که امروزه از تمدن و پیشرفت در جهان به چشم می خورد، همگی از پیامدهای وجود اخلاق است</w:t>
            </w:r>
            <w:r w:rsidRPr="00D27825">
              <w:rPr>
                <w:rFonts w:ascii="Times New Roman" w:eastAsia="Times New Roman" w:hAnsi="Times New Roman" w:cs="Mitra"/>
                <w:sz w:val="28"/>
                <w:szCs w:val="28"/>
              </w:rPr>
              <w:t>.</w:t>
            </w:r>
          </w:p>
          <w:p w:rsidR="00302E08" w:rsidRPr="00D27825" w:rsidRDefault="00302E08" w:rsidP="00D27825">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اخلاق را می توان کیمیا نامید</w:t>
            </w:r>
            <w:r w:rsidR="00D27825">
              <w:rPr>
                <w:rFonts w:ascii="Times New Roman" w:eastAsia="Times New Roman" w:hAnsi="Times New Roman" w:cs="Mitra" w:hint="cs"/>
                <w:sz w:val="28"/>
                <w:szCs w:val="28"/>
                <w:rtl/>
              </w:rPr>
              <w:t xml:space="preserve">. </w:t>
            </w:r>
            <w:r w:rsidRPr="00D27825">
              <w:rPr>
                <w:rFonts w:ascii="Times New Roman" w:eastAsia="Times New Roman" w:hAnsi="Times New Roman" w:cs="Mitra"/>
                <w:sz w:val="28"/>
                <w:szCs w:val="28"/>
                <w:rtl/>
              </w:rPr>
              <w:t>اکسیری که از دل نسل کشی ها، فرزند کشی ها، برادر کشی ها، پدر کشی ها و به یک سخن،از دل حیوانیت، آن هم به پست ترین معنا،گوهر نه فقط یک بشر آدم شده، که حتی گوهر انسان کامل را بیرون کشید؛ موجودی که با وجود برخورداری از چهره بشری، شباهتش به خدا، بیش از شباهتش به انسان هاست.مخلوقی که مظهر خالق خویش است؛چیزی که با نگاه به آن می توان سازنده اش را شناخت؛موجودی که به رنگ خداست</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اخلاق کیمیایی می باشد که چون بر انسان جلوه کند، همه منفعت طلبی ها و خودخواهی ها، با آن همه غلبه بر درون، برون می روند و در مقابل رنگ کیمیایی اش بی رنگ می شوند؛و این گونه است که اجتماع ها را حفظ می کند و مردم را به بودن در کنار هم زنده و خشنود می سازد</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آری! خداوند پیامبرانش را، در راستای کشف چنین کیمیایی، بر بندگانش فرستاد و بستر این اکتشاف را قرآن قرار داد</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قرآن کریم، این بی کرانه اقیانوس معرفت زای زنگار زدای،</w:t>
            </w:r>
            <w:r w:rsidR="00D27825">
              <w:rPr>
                <w:rFonts w:ascii="Times New Roman" w:eastAsia="Times New Roman" w:hAnsi="Times New Roman" w:cs="Mitra" w:hint="cs"/>
                <w:sz w:val="28"/>
                <w:szCs w:val="28"/>
                <w:rtl/>
              </w:rPr>
              <w:t xml:space="preserve"> </w:t>
            </w:r>
            <w:r w:rsidRPr="00D27825">
              <w:rPr>
                <w:rFonts w:ascii="Times New Roman" w:eastAsia="Times New Roman" w:hAnsi="Times New Roman" w:cs="Mitra"/>
                <w:sz w:val="28"/>
                <w:szCs w:val="28"/>
                <w:rtl/>
              </w:rPr>
              <w:t>نوش</w:t>
            </w:r>
            <w:r w:rsidR="00D27825">
              <w:rPr>
                <w:rFonts w:ascii="Times New Roman" w:eastAsia="Times New Roman" w:hAnsi="Times New Roman" w:cs="Mitra" w:hint="cs"/>
                <w:sz w:val="28"/>
                <w:szCs w:val="28"/>
                <w:rtl/>
              </w:rPr>
              <w:softHyphen/>
            </w:r>
            <w:r w:rsidRPr="00D27825">
              <w:rPr>
                <w:rFonts w:ascii="Times New Roman" w:eastAsia="Times New Roman" w:hAnsi="Times New Roman" w:cs="Mitra"/>
                <w:sz w:val="28"/>
                <w:szCs w:val="28"/>
                <w:rtl/>
              </w:rPr>
              <w:t xml:space="preserve">دارویی است که هر که آن را نوشید، سلامت </w:t>
            </w:r>
            <w:r w:rsidRPr="00D27825">
              <w:rPr>
                <w:rFonts w:ascii="Times New Roman" w:eastAsia="Times New Roman" w:hAnsi="Times New Roman" w:cs="Mitra"/>
                <w:sz w:val="28"/>
                <w:szCs w:val="28"/>
                <w:rtl/>
              </w:rPr>
              <w:lastRenderedPageBreak/>
              <w:t>یافت؛صراطی است که هر که آن را پویید،هدایت یافت و نوری است که هر دیده که آن را نگریست،بصیرت یافت؛</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همان نوشدارو و صراط و نوری که خبرش با فرمان «بلغ ما انزل الیک» به گوش تشنه کامان و گمشدگان و نابینایان ابلاغ شد</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و همان شهد معرفتی که حلاوتش در طول 23 سال با تبلیغ مبلغ وحی بر کام جانها رسید و پس از او نیز،با وصایت وارثانش</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گویی این فرمان«بلغ» ندایی بود، رفیع در گوش همه دورانها و وظیفه ای بود خطیر بر گردن همه انسان ها</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تاکنون، سخن از اخلاق بود و اینک،سخن از تبلیغ؛چگونگی دمیدن ندای معنویت در گوش جانها</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و این گفتار،نه تنها در پیوند تنگاتنگی با گفتار اول قرار دارد، بلکه اهمیتش،به مراتب، بیش از آن است؛چرا که صرف وجود اخلاقیات، جامعه را معنوی نمی سازد، بلکه این،رساندن پیام معنویت و مهم تر از آن، چگونه رساندش می باشد که یک اجتماع را معنویت گرا یا به عکس، معنویت زدا می نماید</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همیشه پاسخ امرها و نصیحت ها به کلمه«چشم» ختم نمی شود.تنها زمانی که موعظه از زبان فطرت براید، فطرت را برمی انگیزد و در جان و دل اثر می گذارد.اینکه خداوند می فرماید:الله اعلم حیث یجعل رسالتهبیانگر این مطلب است که تبلیغ امری نیست که همگان، به خوبی از عهده انجامش برایند؛زیرا وظیفه رسالت چیزی جز تبلیغ نیستما علی الرسول الا البلاغو وقتی خداوند می فرماید که او می داند رسالتش را در کجا و در میان چه خاندانی قرار دهد،به این معناست که وظیفه تبلیغ را نمی توان بر گردن هر کسی نهاد</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پس از پیامبر(ص)،نه تنها وصایای به حق ایشان و شاگردان آنها،بلکه مسلمانان بعد از آنها نیز در پی آن بر آمدند که با درس آموزی از مکتب رسول خدا(ص) و خاندانش این وظیفه خطیر را، همچنان به انجام رسانند و با رساندن پیام اسلام، معنویت را،تا همیشه، در جامعه زنده نگه دارند</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و در این میان، توانایی بانوان، پیوسته چشمگیرتر می نموده است؛زیرا این فرشتگان زمینی،کانون عطوفت و استقامت و ارکان صبر جامعه و احساسات قبلی اند؛ شاخصه ها و ویژگی هایی که خداوند، موفقیت پیامبرش را در امر رسالت در گرو دارا بودن آنها دانسته است</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به منظور تشویق و تقویت این قشر تأثیر گذار و با توجه به پیوند بنیادین و ناگسستنی میان تبلیغ و اخلاق و معنویت،مرکز بانوان قرآن پژوه، وابسته به مؤسسه معارف اسلامی امام رضا(ع) در صدد آن برآمد که با همکاری «اداره کل امور بانوان شهرداری تهران»،«خبرگزاری قرآنی ایکنا» و «موزه ملی قرآن کریم» همایشی با عنوان «همایش اخلاق و معنویت» و در جهت تجلیل و تکریم از «بانوان مبلغ شهر تهران» برگزار کند</w:t>
            </w:r>
            <w:r w:rsidRPr="00D27825">
              <w:rPr>
                <w:rFonts w:ascii="Times New Roman" w:eastAsia="Times New Roman" w:hAnsi="Times New Roman" w:cs="Mitra"/>
                <w:sz w:val="28"/>
                <w:szCs w:val="28"/>
              </w:rPr>
              <w:t>.</w:t>
            </w:r>
          </w:p>
          <w:p w:rsidR="00302E08" w:rsidRPr="00D27825" w:rsidRDefault="00302E08" w:rsidP="00302E08">
            <w:pPr>
              <w:spacing w:before="100" w:beforeAutospacing="1" w:after="100" w:afterAutospacing="1" w:line="240" w:lineRule="auto"/>
              <w:rPr>
                <w:rFonts w:ascii="Times New Roman" w:eastAsia="Times New Roman" w:hAnsi="Times New Roman" w:cs="Mitra"/>
                <w:sz w:val="28"/>
                <w:szCs w:val="28"/>
              </w:rPr>
            </w:pPr>
            <w:r w:rsidRPr="00D27825">
              <w:rPr>
                <w:rFonts w:ascii="Times New Roman" w:eastAsia="Times New Roman" w:hAnsi="Times New Roman" w:cs="Mitra"/>
                <w:sz w:val="28"/>
                <w:szCs w:val="28"/>
                <w:rtl/>
              </w:rPr>
              <w:t>و این، گامی پر میمنت می باشد که امید می رود، بتواند در اینده،به شکل های گوناگون گسترش یابد و نقش بسزایی را در تحکیم جایگاه معنویت در جامعه ایفا نماید</w:t>
            </w:r>
            <w:r w:rsidRPr="00D27825">
              <w:rPr>
                <w:rFonts w:ascii="Times New Roman" w:eastAsia="Times New Roman" w:hAnsi="Times New Roman" w:cs="Mitra"/>
                <w:sz w:val="28"/>
                <w:szCs w:val="28"/>
              </w:rPr>
              <w:t>.</w:t>
            </w:r>
          </w:p>
        </w:tc>
      </w:tr>
    </w:tbl>
    <w:p w:rsidR="00EA2AC8" w:rsidRPr="00D27825" w:rsidRDefault="00EA2AC8" w:rsidP="00302E08">
      <w:pPr>
        <w:rPr>
          <w:rFonts w:cs="Mitra"/>
          <w:sz w:val="28"/>
          <w:szCs w:val="28"/>
        </w:rPr>
      </w:pPr>
    </w:p>
    <w:sectPr w:rsidR="00EA2AC8" w:rsidRPr="00D27825"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02E08"/>
    <w:rsid w:val="00302E08"/>
    <w:rsid w:val="00340217"/>
    <w:rsid w:val="00CC1246"/>
    <w:rsid w:val="00D27825"/>
    <w:rsid w:val="00EA2AC8"/>
    <w:rsid w:val="00F42193"/>
    <w:rsid w:val="00F805A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AC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okpath">
    <w:name w:val="bookpath"/>
    <w:basedOn w:val="DefaultParagraphFont"/>
    <w:rsid w:val="00302E08"/>
  </w:style>
  <w:style w:type="character" w:styleId="Hyperlink">
    <w:name w:val="Hyperlink"/>
    <w:basedOn w:val="DefaultParagraphFont"/>
    <w:uiPriority w:val="99"/>
    <w:semiHidden/>
    <w:unhideWhenUsed/>
    <w:rsid w:val="00302E08"/>
    <w:rPr>
      <w:color w:val="0000FF"/>
      <w:u w:val="single"/>
    </w:rPr>
  </w:style>
  <w:style w:type="character" w:customStyle="1" w:styleId="bookpathsplit">
    <w:name w:val="bookpathsplit"/>
    <w:basedOn w:val="DefaultParagraphFont"/>
    <w:rsid w:val="00302E08"/>
  </w:style>
  <w:style w:type="character" w:customStyle="1" w:styleId="text">
    <w:name w:val="text"/>
    <w:basedOn w:val="DefaultParagraphFont"/>
    <w:rsid w:val="00302E08"/>
  </w:style>
  <w:style w:type="character" w:customStyle="1" w:styleId="highlight">
    <w:name w:val="highlight"/>
    <w:basedOn w:val="DefaultParagraphFont"/>
    <w:rsid w:val="00302E08"/>
  </w:style>
  <w:style w:type="character" w:customStyle="1" w:styleId="moreinfo">
    <w:name w:val="moreinfo"/>
    <w:basedOn w:val="DefaultParagraphFont"/>
    <w:rsid w:val="00302E08"/>
  </w:style>
  <w:style w:type="character" w:customStyle="1" w:styleId="moreinfobold">
    <w:name w:val="moreinfobold"/>
    <w:basedOn w:val="DefaultParagraphFont"/>
    <w:rsid w:val="00302E08"/>
  </w:style>
  <w:style w:type="paragraph" w:styleId="NormalWeb">
    <w:name w:val="Normal (Web)"/>
    <w:basedOn w:val="Normal"/>
    <w:uiPriority w:val="99"/>
    <w:unhideWhenUsed/>
    <w:rsid w:val="00302E0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043253">
      <w:bodyDiv w:val="1"/>
      <w:marLeft w:val="0"/>
      <w:marRight w:val="0"/>
      <w:marTop w:val="0"/>
      <w:marBottom w:val="0"/>
      <w:divBdr>
        <w:top w:val="none" w:sz="0" w:space="0" w:color="auto"/>
        <w:left w:val="none" w:sz="0" w:space="0" w:color="auto"/>
        <w:bottom w:val="none" w:sz="0" w:space="0" w:color="auto"/>
        <w:right w:val="none" w:sz="0" w:space="0" w:color="auto"/>
      </w:divBdr>
      <w:divsChild>
        <w:div w:id="4462391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5248/6568/0" TargetMode="External"/><Relationship Id="rId4" Type="http://schemas.openxmlformats.org/officeDocument/2006/relationships/hyperlink" Target="http://www.hawzah.net/fa/magazine/numberlist/52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687</Words>
  <Characters>3916</Characters>
  <Application>Microsoft Office Word</Application>
  <DocSecurity>0</DocSecurity>
  <Lines>32</Lines>
  <Paragraphs>9</Paragraphs>
  <ScaleCrop>false</ScaleCrop>
  <Company/>
  <LinksUpToDate>false</LinksUpToDate>
  <CharactersWithSpaces>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2013-04-25T13:40:00Z</dcterms:created>
  <dcterms:modified xsi:type="dcterms:W3CDTF">2013-06-09T15:28:00Z</dcterms:modified>
</cp:coreProperties>
</file>